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7D96330E" w:rsidR="00D7765D" w:rsidRPr="004B6F45" w:rsidRDefault="00D7765D"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r w:rsidRPr="004B6F45">
        <w:rPr>
          <w:rFonts w:eastAsia="Times New Roman"/>
          <w:bCs/>
          <w:sz w:val="24"/>
          <w:szCs w:val="24"/>
          <w:lang w:eastAsia="ja-JP"/>
        </w:rPr>
        <w:t>3GPP T</w:t>
      </w:r>
      <w:bookmarkStart w:id="0" w:name="_Ref452454252"/>
      <w:bookmarkEnd w:id="0"/>
      <w:r w:rsidRPr="004B6F45">
        <w:rPr>
          <w:rFonts w:eastAsia="Times New Roman"/>
          <w:bCs/>
          <w:sz w:val="24"/>
          <w:szCs w:val="24"/>
          <w:lang w:eastAsia="ja-JP"/>
        </w:rPr>
        <w:t xml:space="preserve">SG-RAN WG2 </w:t>
      </w:r>
      <w:r w:rsidR="00BA356B">
        <w:rPr>
          <w:rFonts w:eastAsia="Times New Roman"/>
          <w:bCs/>
          <w:sz w:val="24"/>
          <w:szCs w:val="24"/>
          <w:lang w:eastAsia="ja-JP"/>
        </w:rPr>
        <w:t>#104</w:t>
      </w:r>
      <w:r>
        <w:rPr>
          <w:rFonts w:eastAsia="Times New Roman"/>
          <w:bCs/>
          <w:sz w:val="24"/>
          <w:szCs w:val="24"/>
          <w:lang w:eastAsia="ja-JP"/>
        </w:rPr>
        <w:t xml:space="preserve">                                                           </w:t>
      </w:r>
      <w:r w:rsidR="001F09AD">
        <w:rPr>
          <w:rFonts w:eastAsia="Times New Roman"/>
          <w:bCs/>
          <w:sz w:val="24"/>
          <w:szCs w:val="24"/>
          <w:lang w:eastAsia="ja-JP"/>
        </w:rPr>
        <w:t xml:space="preserve">            </w:t>
      </w:r>
      <w:r w:rsidR="00A16E2E">
        <w:rPr>
          <w:rFonts w:eastAsia="Times New Roman"/>
          <w:bCs/>
          <w:sz w:val="24"/>
          <w:szCs w:val="24"/>
          <w:lang w:eastAsia="ja-JP"/>
        </w:rPr>
        <w:t xml:space="preserve">  </w:t>
      </w:r>
      <w:r w:rsidR="00D65CED">
        <w:rPr>
          <w:rFonts w:eastAsia="Times New Roman"/>
          <w:bCs/>
          <w:sz w:val="24"/>
          <w:szCs w:val="24"/>
          <w:lang w:eastAsia="ja-JP"/>
        </w:rPr>
        <w:t xml:space="preserve">    </w:t>
      </w:r>
      <w:r w:rsidR="00A16E2E">
        <w:rPr>
          <w:rFonts w:eastAsia="Times New Roman"/>
          <w:bCs/>
          <w:sz w:val="24"/>
          <w:szCs w:val="24"/>
          <w:lang w:eastAsia="ja-JP"/>
        </w:rPr>
        <w:t xml:space="preserve">       </w:t>
      </w:r>
      <w:r w:rsidR="00BA356B">
        <w:rPr>
          <w:rFonts w:eastAsia="Times New Roman"/>
          <w:bCs/>
          <w:sz w:val="24"/>
          <w:szCs w:val="24"/>
          <w:lang w:eastAsia="ja-JP"/>
        </w:rPr>
        <w:t xml:space="preserve">      </w:t>
      </w:r>
      <w:r w:rsidR="007D6B6A" w:rsidRPr="007D6B6A">
        <w:rPr>
          <w:rFonts w:eastAsia="Times New Roman"/>
          <w:bCs/>
          <w:sz w:val="24"/>
          <w:szCs w:val="24"/>
          <w:lang w:eastAsia="ja-JP"/>
        </w:rPr>
        <w:t>R2-1816905</w:t>
      </w:r>
    </w:p>
    <w:p w14:paraId="62A47193" w14:textId="6222DDA4" w:rsidR="00D7765D" w:rsidRDefault="00BA356B" w:rsidP="00D7765D">
      <w:pPr>
        <w:pStyle w:val="Header"/>
        <w:tabs>
          <w:tab w:val="right" w:pos="9639"/>
        </w:tabs>
        <w:overflowPunct w:val="0"/>
        <w:autoSpaceDE w:val="0"/>
        <w:autoSpaceDN w:val="0"/>
        <w:adjustRightInd w:val="0"/>
        <w:textAlignment w:val="baseline"/>
        <w:rPr>
          <w:rFonts w:eastAsia="Times New Roman"/>
          <w:bCs/>
          <w:sz w:val="24"/>
          <w:szCs w:val="24"/>
          <w:lang w:eastAsia="ja-JP"/>
        </w:rPr>
      </w:pPr>
      <w:r w:rsidRPr="00BA356B">
        <w:rPr>
          <w:rFonts w:eastAsia="Times New Roman"/>
          <w:bCs/>
          <w:sz w:val="24"/>
          <w:szCs w:val="24"/>
          <w:lang w:eastAsia="ja-JP"/>
        </w:rPr>
        <w:t>Spokane, Washington, USA, 12-16 November 2018</w:t>
      </w:r>
    </w:p>
    <w:p w14:paraId="002074C9" w14:textId="77777777" w:rsidR="00D7765D" w:rsidRPr="008712A2" w:rsidRDefault="00D7765D" w:rsidP="00D7765D">
      <w:pPr>
        <w:pStyle w:val="3GPPHeader"/>
        <w:spacing w:after="0"/>
        <w:rPr>
          <w:rFonts w:ascii="Arial" w:hAnsi="Arial" w:cs="Arial"/>
          <w:szCs w:val="24"/>
          <w:lang w:val="en-US"/>
        </w:rPr>
      </w:pPr>
    </w:p>
    <w:p w14:paraId="782CEDA7" w14:textId="55B5CF7C" w:rsidR="00D7765D" w:rsidRPr="009D6AF2" w:rsidRDefault="00D54B8B"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t xml:space="preserve">    10.4</w:t>
      </w:r>
      <w:r w:rsidR="00D65CED">
        <w:rPr>
          <w:rFonts w:ascii="Arial" w:hAnsi="Arial" w:cs="Arial"/>
          <w:szCs w:val="24"/>
          <w:lang w:val="sv-SE"/>
        </w:rPr>
        <w:t>.1</w:t>
      </w:r>
      <w:r w:rsidR="00D749E1">
        <w:rPr>
          <w:rFonts w:ascii="Arial" w:hAnsi="Arial" w:cs="Arial"/>
          <w:szCs w:val="24"/>
          <w:lang w:val="sv-SE"/>
        </w:rPr>
        <w:t>.3.11</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73CB5D60" w:rsidR="00D7765D" w:rsidRPr="007D4867" w:rsidRDefault="00D7765D"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D151E5" w:rsidRPr="00D151E5">
        <w:rPr>
          <w:b/>
          <w:sz w:val="24"/>
        </w:rPr>
        <w:t>NR RRC Processing Time</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6E9DD68F" w14:textId="3F5111B0" w:rsidR="00BA356B" w:rsidRDefault="00F30074" w:rsidP="00F30074">
      <w:pPr>
        <w:pStyle w:val="Doc-text2"/>
        <w:tabs>
          <w:tab w:val="left" w:pos="340"/>
        </w:tabs>
        <w:ind w:left="0" w:firstLine="0"/>
        <w:jc w:val="both"/>
      </w:pPr>
      <w:r>
        <w:t>The RRC processing delay req</w:t>
      </w:r>
      <w:r w:rsidR="004F1BCC">
        <w:t>u</w:t>
      </w:r>
      <w:r w:rsidR="00FA4112">
        <w:t>irement has not been defined in NR RRC SPEC</w:t>
      </w:r>
      <w:r>
        <w:t xml:space="preserve">. </w:t>
      </w:r>
      <w:r w:rsidR="00FA4112">
        <w:t xml:space="preserve">In the RAN2#103bis, it </w:t>
      </w:r>
      <w:r w:rsidR="00A0188C">
        <w:t>is agreed that we will focus on the UE processing capability to determine the delay requirement.</w:t>
      </w:r>
      <w:r w:rsidR="00E82536">
        <w:t xml:space="preserve"> We will not focus on the</w:t>
      </w:r>
      <w:r w:rsidR="00A0188C">
        <w:t xml:space="preserve"> IMT2020 </w:t>
      </w:r>
      <w:r w:rsidR="00E82536">
        <w:t>requirement at this stage.</w:t>
      </w:r>
      <w:r w:rsidR="00A0188C">
        <w:t xml:space="preserve"> </w:t>
      </w:r>
    </w:p>
    <w:p w14:paraId="1ADBAA8D" w14:textId="77777777" w:rsidR="00BA356B" w:rsidRDefault="00BA356B" w:rsidP="00F30074">
      <w:pPr>
        <w:pStyle w:val="Doc-text2"/>
        <w:tabs>
          <w:tab w:val="left" w:pos="340"/>
        </w:tabs>
        <w:ind w:left="0" w:firstLine="0"/>
        <w:jc w:val="both"/>
      </w:pPr>
    </w:p>
    <w:p w14:paraId="21EDDCC4" w14:textId="3C6FA512" w:rsidR="00FA4112" w:rsidRDefault="00FA4112" w:rsidP="00FA4112">
      <w:pPr>
        <w:pStyle w:val="Doc-text2"/>
        <w:pBdr>
          <w:top w:val="single" w:sz="4" w:space="1" w:color="auto"/>
          <w:left w:val="single" w:sz="4" w:space="4" w:color="auto"/>
          <w:bottom w:val="single" w:sz="4" w:space="1" w:color="auto"/>
          <w:right w:val="single" w:sz="4" w:space="4" w:color="auto"/>
        </w:pBdr>
        <w:tabs>
          <w:tab w:val="left" w:pos="340"/>
        </w:tabs>
        <w:ind w:left="0" w:firstLine="0"/>
        <w:jc w:val="both"/>
      </w:pPr>
      <w:r w:rsidRPr="00FA4112">
        <w:t>=&gt;</w:t>
      </w:r>
      <w:r w:rsidRPr="00FA4112">
        <w:tab/>
        <w:t>We aim that by the end of this quarter we agree the numbers for the RRC procedure performance table in 38.331. The focus should not be on IMT2020 requirements at this stage.</w:t>
      </w:r>
    </w:p>
    <w:p w14:paraId="15B8D922" w14:textId="77777777" w:rsidR="00BA356B" w:rsidRDefault="00BA356B" w:rsidP="00F30074">
      <w:pPr>
        <w:pStyle w:val="Doc-text2"/>
        <w:tabs>
          <w:tab w:val="left" w:pos="340"/>
        </w:tabs>
        <w:ind w:left="0" w:firstLine="0"/>
        <w:jc w:val="both"/>
      </w:pPr>
    </w:p>
    <w:p w14:paraId="232957F3" w14:textId="799C7725" w:rsidR="00FA3E30" w:rsidRDefault="00E82536" w:rsidP="008135C8">
      <w:pPr>
        <w:pStyle w:val="Doc-text2"/>
        <w:tabs>
          <w:tab w:val="left" w:pos="340"/>
        </w:tabs>
        <w:ind w:left="0" w:firstLine="0"/>
        <w:jc w:val="both"/>
      </w:pPr>
      <w:r>
        <w:t xml:space="preserve">In this paper, we discuss what should be the reasonable </w:t>
      </w:r>
      <w:r w:rsidR="00F30074">
        <w:t xml:space="preserve">RRC processing </w:t>
      </w:r>
      <w:r>
        <w:t xml:space="preserve">time based UE processing power and RRC reconfiguration complexity </w:t>
      </w:r>
      <w:r w:rsidR="001E4329">
        <w:t>in</w:t>
      </w:r>
      <w:r>
        <w:t xml:space="preserve"> NR.</w:t>
      </w:r>
    </w:p>
    <w:p w14:paraId="61BF3A99" w14:textId="1F0E7028" w:rsidR="00852CCD" w:rsidRPr="00852CCD" w:rsidRDefault="00CC3365" w:rsidP="00852CCD">
      <w:pPr>
        <w:pStyle w:val="Heading1"/>
        <w:rPr>
          <w:lang w:val="en-US" w:eastAsia="ko-KR"/>
        </w:rPr>
      </w:pPr>
      <w:r>
        <w:rPr>
          <w:lang w:val="en-US" w:eastAsia="ko-KR"/>
        </w:rPr>
        <w:t xml:space="preserve">2 </w:t>
      </w:r>
      <w:r w:rsidR="00A161E6">
        <w:rPr>
          <w:lang w:val="en-US" w:eastAsia="ko-KR"/>
        </w:rPr>
        <w:t>Discussion</w:t>
      </w:r>
    </w:p>
    <w:p w14:paraId="2D8FBA9B" w14:textId="7A01CDF4" w:rsidR="00852CCD" w:rsidRDefault="00852CCD" w:rsidP="00852CCD">
      <w:pPr>
        <w:pStyle w:val="Heading2"/>
      </w:pPr>
      <w:r>
        <w:t>2.1</w:t>
      </w:r>
      <w:r w:rsidR="00B20A92">
        <w:t xml:space="preserve"> </w:t>
      </w:r>
      <w:r w:rsidR="00FA4112">
        <w:t xml:space="preserve">BWP switch and </w:t>
      </w:r>
      <w:r w:rsidR="00E82536">
        <w:t xml:space="preserve">RRC </w:t>
      </w:r>
      <w:r w:rsidR="00FA4112">
        <w:t>processing time</w:t>
      </w:r>
    </w:p>
    <w:p w14:paraId="1C8C09FA" w14:textId="453B51B1" w:rsidR="0078620C" w:rsidRDefault="00E82536" w:rsidP="00E82536">
      <w:pPr>
        <w:pStyle w:val="Doc-text2"/>
        <w:tabs>
          <w:tab w:val="left" w:pos="340"/>
        </w:tabs>
        <w:ind w:left="0" w:firstLine="0"/>
        <w:jc w:val="both"/>
        <w:rPr>
          <w:lang w:val="en-GB"/>
        </w:rPr>
      </w:pPr>
      <w:r>
        <w:rPr>
          <w:lang w:val="en-GB"/>
        </w:rPr>
        <w:t xml:space="preserve">One fundamental difference between NR and LTE is that NR has introduced the concept of BWP. The network could perform BWP switch using DCI or RRC. It is not clear that whether </w:t>
      </w:r>
      <w:r w:rsidR="0078620C">
        <w:rPr>
          <w:lang w:val="en-GB"/>
        </w:rPr>
        <w:t xml:space="preserve">RRC-based </w:t>
      </w:r>
      <w:r>
        <w:rPr>
          <w:lang w:val="en-GB"/>
        </w:rPr>
        <w:t xml:space="preserve">BWP switch time is include in the RRC processing </w:t>
      </w:r>
      <w:r w:rsidR="00F12F7F">
        <w:rPr>
          <w:lang w:val="en-GB"/>
        </w:rPr>
        <w:t>delay</w:t>
      </w:r>
      <w:r>
        <w:rPr>
          <w:lang w:val="en-GB"/>
        </w:rPr>
        <w:t xml:space="preserve">. </w:t>
      </w:r>
      <w:r w:rsidR="00F37ACD">
        <w:rPr>
          <w:lang w:val="en-GB"/>
        </w:rPr>
        <w:t xml:space="preserve">RAN4 has discussed </w:t>
      </w:r>
      <w:r w:rsidR="0078620C">
        <w:rPr>
          <w:lang w:val="en-GB"/>
        </w:rPr>
        <w:t xml:space="preserve">this </w:t>
      </w:r>
      <w:r w:rsidR="00F12F7F">
        <w:rPr>
          <w:lang w:val="en-GB"/>
        </w:rPr>
        <w:t xml:space="preserve">issue </w:t>
      </w:r>
      <w:r w:rsidR="0078620C">
        <w:rPr>
          <w:lang w:val="en-GB"/>
        </w:rPr>
        <w:t xml:space="preserve">and their conclusion is up to RAN2 decision. </w:t>
      </w:r>
    </w:p>
    <w:p w14:paraId="0FB9CA85" w14:textId="77777777" w:rsidR="00F12F7F" w:rsidRDefault="00F12F7F" w:rsidP="00E82536">
      <w:pPr>
        <w:pStyle w:val="Doc-text2"/>
        <w:tabs>
          <w:tab w:val="left" w:pos="340"/>
        </w:tabs>
        <w:ind w:left="0" w:firstLine="0"/>
        <w:jc w:val="both"/>
        <w:rPr>
          <w:lang w:val="en-GB"/>
        </w:rPr>
      </w:pPr>
    </w:p>
    <w:p w14:paraId="419A0BB8" w14:textId="603AAD80" w:rsidR="0078620C" w:rsidRDefault="0078620C" w:rsidP="00E82536">
      <w:pPr>
        <w:pStyle w:val="Doc-text2"/>
        <w:tabs>
          <w:tab w:val="left" w:pos="340"/>
        </w:tabs>
        <w:ind w:left="0" w:firstLine="0"/>
        <w:jc w:val="both"/>
        <w:rPr>
          <w:lang w:val="en-GB"/>
        </w:rPr>
      </w:pPr>
      <w:r>
        <w:rPr>
          <w:lang w:val="en-GB"/>
        </w:rPr>
        <w:t>There are be 2 options</w:t>
      </w:r>
    </w:p>
    <w:p w14:paraId="75E59D15" w14:textId="1F4DF3DF" w:rsidR="0078620C" w:rsidRDefault="0078620C" w:rsidP="0078620C">
      <w:pPr>
        <w:pStyle w:val="Doc-text2"/>
        <w:numPr>
          <w:ilvl w:val="0"/>
          <w:numId w:val="15"/>
        </w:numPr>
        <w:tabs>
          <w:tab w:val="left" w:pos="340"/>
        </w:tabs>
        <w:jc w:val="both"/>
        <w:rPr>
          <w:lang w:val="en-GB"/>
        </w:rPr>
      </w:pPr>
      <w:r>
        <w:rPr>
          <w:lang w:val="en-GB"/>
        </w:rPr>
        <w:t xml:space="preserve">Option 1: The RRC processing </w:t>
      </w:r>
      <w:r w:rsidR="00960307">
        <w:rPr>
          <w:lang w:val="en-GB"/>
        </w:rPr>
        <w:t>delay</w:t>
      </w:r>
      <w:r>
        <w:rPr>
          <w:lang w:val="en-GB"/>
        </w:rPr>
        <w:t xml:space="preserve"> includes </w:t>
      </w:r>
      <w:r w:rsidR="00FD2674">
        <w:rPr>
          <w:lang w:val="en-GB"/>
        </w:rPr>
        <w:t xml:space="preserve">RRC-based </w:t>
      </w:r>
      <w:r>
        <w:rPr>
          <w:lang w:val="en-GB"/>
        </w:rPr>
        <w:t>BWP switch</w:t>
      </w:r>
      <w:r w:rsidR="00FD2674">
        <w:rPr>
          <w:lang w:val="en-GB"/>
        </w:rPr>
        <w:t xml:space="preserve"> time</w:t>
      </w:r>
      <w:r w:rsidR="00960307">
        <w:rPr>
          <w:lang w:val="en-GB"/>
        </w:rPr>
        <w:t>.</w:t>
      </w:r>
    </w:p>
    <w:p w14:paraId="33F99088" w14:textId="63B12E66" w:rsidR="00DF698A" w:rsidRPr="0078620C" w:rsidRDefault="0078620C" w:rsidP="0078620C">
      <w:pPr>
        <w:pStyle w:val="Doc-text2"/>
        <w:numPr>
          <w:ilvl w:val="0"/>
          <w:numId w:val="15"/>
        </w:numPr>
        <w:tabs>
          <w:tab w:val="left" w:pos="340"/>
        </w:tabs>
        <w:jc w:val="both"/>
        <w:rPr>
          <w:lang w:val="en-GB"/>
        </w:rPr>
      </w:pPr>
      <w:r>
        <w:rPr>
          <w:lang w:val="en-GB"/>
        </w:rPr>
        <w:t xml:space="preserve">Option 2: The RRC processing </w:t>
      </w:r>
      <w:r w:rsidR="00960307">
        <w:rPr>
          <w:lang w:val="en-GB"/>
        </w:rPr>
        <w:t xml:space="preserve">delay </w:t>
      </w:r>
      <w:r>
        <w:rPr>
          <w:lang w:val="en-GB"/>
        </w:rPr>
        <w:t>does not include BWP switch</w:t>
      </w:r>
      <w:r w:rsidR="00FD2674">
        <w:rPr>
          <w:lang w:val="en-GB"/>
        </w:rPr>
        <w:t xml:space="preserve"> time</w:t>
      </w:r>
      <w:r>
        <w:rPr>
          <w:lang w:val="en-GB"/>
        </w:rPr>
        <w:t xml:space="preserve">, RAN4 will define additional time if the RRC procedure involve </w:t>
      </w:r>
      <w:r w:rsidR="00093F1E">
        <w:rPr>
          <w:lang w:val="en-GB"/>
        </w:rPr>
        <w:t>BWP switch.</w:t>
      </w:r>
    </w:p>
    <w:p w14:paraId="358F0872" w14:textId="77777777" w:rsidR="00DF698A" w:rsidRDefault="00DF698A" w:rsidP="00E82536">
      <w:pPr>
        <w:pStyle w:val="Doc-text2"/>
        <w:tabs>
          <w:tab w:val="left" w:pos="340"/>
        </w:tabs>
        <w:ind w:left="0" w:firstLine="0"/>
        <w:jc w:val="both"/>
        <w:rPr>
          <w:lang w:val="en-GB"/>
        </w:rPr>
      </w:pPr>
    </w:p>
    <w:p w14:paraId="79CA6B47" w14:textId="082A8195" w:rsidR="00E82536" w:rsidRDefault="00E82536" w:rsidP="00E82536">
      <w:pPr>
        <w:pStyle w:val="Doc-text2"/>
        <w:tabs>
          <w:tab w:val="left" w:pos="340"/>
        </w:tabs>
        <w:ind w:left="0" w:firstLine="0"/>
        <w:jc w:val="both"/>
        <w:rPr>
          <w:lang w:val="en-GB"/>
        </w:rPr>
      </w:pPr>
      <w:r>
        <w:rPr>
          <w:lang w:val="en-GB"/>
        </w:rPr>
        <w:t xml:space="preserve">In our view, it is better to include BWP switch time in RRC processing time. The total interruption time for RRC reconfiguration could be clearly defined in RRC SPEC (except for the time of RACH procedure).   </w:t>
      </w:r>
    </w:p>
    <w:p w14:paraId="65827821" w14:textId="77777777" w:rsidR="00E82536" w:rsidRDefault="00E82536" w:rsidP="00E82536">
      <w:pPr>
        <w:pStyle w:val="Doc-text2"/>
        <w:tabs>
          <w:tab w:val="left" w:pos="340"/>
        </w:tabs>
        <w:ind w:left="0" w:firstLine="0"/>
        <w:jc w:val="both"/>
        <w:rPr>
          <w:lang w:val="en-GB"/>
        </w:rPr>
      </w:pPr>
    </w:p>
    <w:p w14:paraId="27C2E878" w14:textId="06BE021D" w:rsidR="00093F1E" w:rsidRDefault="00093F1E" w:rsidP="00093F1E">
      <w:pPr>
        <w:spacing w:after="0"/>
        <w:rPr>
          <w:rFonts w:ascii="Arial" w:hAnsi="Arial" w:cs="Arial"/>
          <w:b/>
          <w:lang w:val="en-US"/>
        </w:rPr>
      </w:pPr>
      <w:r>
        <w:rPr>
          <w:rFonts w:ascii="Arial" w:hAnsi="Arial" w:cs="Arial"/>
          <w:b/>
          <w:lang w:val="en-US"/>
        </w:rPr>
        <w:t xml:space="preserve">Proposal 1: </w:t>
      </w:r>
      <w:r w:rsidR="00960307" w:rsidRPr="00960307">
        <w:rPr>
          <w:rFonts w:ascii="Arial" w:hAnsi="Arial" w:cs="Arial"/>
          <w:b/>
          <w:lang w:val="en-US"/>
        </w:rPr>
        <w:t>The RRC processing delay includes RRC-based BWP switch time</w:t>
      </w:r>
      <w:r>
        <w:rPr>
          <w:rFonts w:ascii="Arial" w:hAnsi="Arial" w:cs="Arial"/>
          <w:b/>
          <w:lang w:val="en-US"/>
        </w:rPr>
        <w:t xml:space="preserve">. </w:t>
      </w:r>
    </w:p>
    <w:p w14:paraId="0172D11F" w14:textId="77777777" w:rsidR="0078620C" w:rsidRDefault="0078620C" w:rsidP="00E82536">
      <w:pPr>
        <w:pStyle w:val="Doc-text2"/>
        <w:tabs>
          <w:tab w:val="left" w:pos="340"/>
        </w:tabs>
        <w:ind w:left="0" w:firstLine="0"/>
        <w:jc w:val="both"/>
        <w:rPr>
          <w:lang w:val="en-GB"/>
        </w:rPr>
      </w:pPr>
    </w:p>
    <w:p w14:paraId="59477536" w14:textId="6392007B" w:rsidR="00E82536" w:rsidRDefault="00F12F7F" w:rsidP="00E82536">
      <w:pPr>
        <w:pStyle w:val="Doc-text2"/>
        <w:tabs>
          <w:tab w:val="left" w:pos="340"/>
        </w:tabs>
        <w:ind w:left="0" w:firstLine="0"/>
        <w:jc w:val="both"/>
        <w:rPr>
          <w:lang w:val="en-GB"/>
        </w:rPr>
      </w:pPr>
      <w:r>
        <w:rPr>
          <w:lang w:val="en-GB"/>
        </w:rPr>
        <w:t xml:space="preserve">For </w:t>
      </w:r>
      <w:r w:rsidR="00E82536">
        <w:rPr>
          <w:lang w:val="en-GB"/>
        </w:rPr>
        <w:t>DCI-based BWP switch delay</w:t>
      </w:r>
      <w:r>
        <w:rPr>
          <w:lang w:val="en-GB"/>
        </w:rPr>
        <w:t>, RAN4 has defined</w:t>
      </w:r>
      <w:r w:rsidR="00E82536">
        <w:rPr>
          <w:lang w:val="en-GB"/>
        </w:rPr>
        <w:t xml:space="preserve"> the following table</w:t>
      </w:r>
      <w:r>
        <w:rPr>
          <w:lang w:val="en-GB"/>
        </w:rPr>
        <w:t xml:space="preserve"> [1]</w:t>
      </w:r>
      <w:r w:rsidR="00D569E8">
        <w:rPr>
          <w:lang w:val="en-GB"/>
        </w:rPr>
        <w:t>.</w:t>
      </w:r>
    </w:p>
    <w:p w14:paraId="25686FB0" w14:textId="77777777" w:rsidR="00E82536" w:rsidRDefault="00E82536" w:rsidP="00E82536">
      <w:pPr>
        <w:pStyle w:val="Doc-text2"/>
        <w:tabs>
          <w:tab w:val="left" w:pos="340"/>
        </w:tabs>
        <w:ind w:left="0" w:firstLine="0"/>
        <w:jc w:val="both"/>
        <w:rPr>
          <w:lang w:val="en-GB"/>
        </w:rPr>
      </w:pPr>
    </w:p>
    <w:p w14:paraId="329168F6" w14:textId="77777777" w:rsidR="00E82536" w:rsidRPr="001C4BFB" w:rsidRDefault="00E82536" w:rsidP="00E82536">
      <w:pPr>
        <w:pStyle w:val="TH"/>
      </w:pPr>
      <w:r w:rsidRPr="001C4BFB">
        <w:t>Table 8.</w:t>
      </w:r>
      <w:r>
        <w:t>6.2</w:t>
      </w:r>
      <w:r w:rsidRPr="001C4BFB">
        <w:t xml:space="preserve">-1: </w:t>
      </w:r>
      <w:r>
        <w:t>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E82536" w:rsidRPr="001C4BFB" w14:paraId="3CDA2BC9" w14:textId="77777777" w:rsidTr="00F6434E">
        <w:trPr>
          <w:trHeight w:val="305"/>
          <w:jc w:val="center"/>
        </w:trPr>
        <w:tc>
          <w:tcPr>
            <w:tcW w:w="649" w:type="dxa"/>
            <w:vMerge w:val="restart"/>
            <w:shd w:val="clear" w:color="auto" w:fill="auto"/>
            <w:vAlign w:val="center"/>
          </w:tcPr>
          <w:p w14:paraId="0F747DC9" w14:textId="77777777" w:rsidR="00E82536" w:rsidRPr="001C4BFB" w:rsidRDefault="00E82536" w:rsidP="00F6434E">
            <w:pPr>
              <w:pStyle w:val="TAH"/>
            </w:pPr>
            <w:r w:rsidRPr="00AB4C6C">
              <w:rPr>
                <w:noProof/>
                <w:lang w:val="en-US" w:eastAsia="zh-TW"/>
              </w:rPr>
              <w:drawing>
                <wp:inline distT="0" distB="0" distL="0" distR="0" wp14:anchorId="223F0CC7" wp14:editId="67D9FC4B">
                  <wp:extent cx="142875" cy="161925"/>
                  <wp:effectExtent l="0" t="0" r="0" b="0"/>
                  <wp:docPr id="1"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030A4863" w14:textId="77777777" w:rsidR="00E82536" w:rsidRPr="001C4BFB" w:rsidRDefault="00E82536" w:rsidP="00F6434E">
            <w:pPr>
              <w:pStyle w:val="TAH"/>
            </w:pPr>
            <w:r w:rsidRPr="001C4BFB">
              <w:t>NR Slot length (ms)</w:t>
            </w:r>
          </w:p>
        </w:tc>
        <w:tc>
          <w:tcPr>
            <w:tcW w:w="3938" w:type="dxa"/>
            <w:gridSpan w:val="2"/>
          </w:tcPr>
          <w:p w14:paraId="3C87B291" w14:textId="77777777" w:rsidR="00E82536" w:rsidRDefault="00E82536" w:rsidP="00F6434E">
            <w:pPr>
              <w:pStyle w:val="TAH"/>
              <w:rPr>
                <w:lang w:eastAsia="zh-CN"/>
              </w:rPr>
            </w:pPr>
            <w:r>
              <w:rPr>
                <w:rFonts w:hint="eastAsia"/>
                <w:lang w:eastAsia="zh-CN"/>
              </w:rPr>
              <w:t xml:space="preserve">BWP switch delay </w:t>
            </w:r>
            <w:r>
              <w:rPr>
                <w:lang w:eastAsia="zh-CN"/>
              </w:rPr>
              <w:t>Y (slots)</w:t>
            </w:r>
          </w:p>
        </w:tc>
      </w:tr>
      <w:tr w:rsidR="00E82536" w:rsidRPr="001C4BFB" w14:paraId="3A0DB4E1" w14:textId="77777777" w:rsidTr="00F6434E">
        <w:trPr>
          <w:trHeight w:val="306"/>
          <w:jc w:val="center"/>
        </w:trPr>
        <w:tc>
          <w:tcPr>
            <w:tcW w:w="649" w:type="dxa"/>
            <w:vMerge/>
            <w:shd w:val="clear" w:color="auto" w:fill="auto"/>
            <w:vAlign w:val="center"/>
          </w:tcPr>
          <w:p w14:paraId="18CE96F6" w14:textId="77777777" w:rsidR="00E82536" w:rsidRPr="001C4BFB" w:rsidRDefault="00E82536" w:rsidP="00F6434E">
            <w:pPr>
              <w:pStyle w:val="TAH"/>
            </w:pPr>
          </w:p>
        </w:tc>
        <w:tc>
          <w:tcPr>
            <w:tcW w:w="992" w:type="dxa"/>
            <w:vMerge/>
          </w:tcPr>
          <w:p w14:paraId="48822625" w14:textId="77777777" w:rsidR="00E82536" w:rsidRPr="001C4BFB" w:rsidRDefault="00E82536" w:rsidP="00F6434E">
            <w:pPr>
              <w:pStyle w:val="TAH"/>
            </w:pPr>
          </w:p>
        </w:tc>
        <w:tc>
          <w:tcPr>
            <w:tcW w:w="1969" w:type="dxa"/>
          </w:tcPr>
          <w:p w14:paraId="43FE3DEC" w14:textId="77777777" w:rsidR="00E82536" w:rsidRPr="0056221D" w:rsidRDefault="00E82536" w:rsidP="00F6434E">
            <w:pPr>
              <w:pStyle w:val="TAH"/>
              <w:rPr>
                <w:vertAlign w:val="superscript"/>
                <w:lang w:eastAsia="zh-CN"/>
              </w:rPr>
            </w:pPr>
            <w:r>
              <w:rPr>
                <w:rFonts w:hint="eastAsia"/>
                <w:lang w:eastAsia="zh-CN"/>
              </w:rPr>
              <w:t>Type 1</w:t>
            </w:r>
            <w:r>
              <w:rPr>
                <w:vertAlign w:val="superscript"/>
                <w:lang w:eastAsia="zh-CN"/>
              </w:rPr>
              <w:t>Note 1</w:t>
            </w:r>
          </w:p>
        </w:tc>
        <w:tc>
          <w:tcPr>
            <w:tcW w:w="1969" w:type="dxa"/>
          </w:tcPr>
          <w:p w14:paraId="0B9A5078" w14:textId="77777777" w:rsidR="00E82536" w:rsidRPr="0056221D" w:rsidRDefault="00E82536" w:rsidP="00F6434E">
            <w:pPr>
              <w:pStyle w:val="TAH"/>
              <w:rPr>
                <w:vertAlign w:val="superscript"/>
                <w:lang w:eastAsia="zh-CN"/>
              </w:rPr>
            </w:pPr>
            <w:r>
              <w:rPr>
                <w:rFonts w:hint="eastAsia"/>
                <w:lang w:eastAsia="zh-CN"/>
              </w:rPr>
              <w:t>Type 2</w:t>
            </w:r>
            <w:r>
              <w:rPr>
                <w:vertAlign w:val="superscript"/>
                <w:lang w:eastAsia="zh-CN"/>
              </w:rPr>
              <w:t>Note 1</w:t>
            </w:r>
          </w:p>
        </w:tc>
      </w:tr>
      <w:tr w:rsidR="00E82536" w:rsidRPr="001C4BFB" w:rsidDel="00FC0501" w14:paraId="2E4F8565" w14:textId="77777777" w:rsidTr="00F6434E">
        <w:trPr>
          <w:jc w:val="center"/>
        </w:trPr>
        <w:tc>
          <w:tcPr>
            <w:tcW w:w="649" w:type="dxa"/>
            <w:shd w:val="clear" w:color="auto" w:fill="auto"/>
          </w:tcPr>
          <w:p w14:paraId="3AE0F8CD" w14:textId="77777777" w:rsidR="00E82536" w:rsidRPr="001C4BFB" w:rsidRDefault="00E82536" w:rsidP="00F6434E">
            <w:pPr>
              <w:pStyle w:val="TAC"/>
            </w:pPr>
            <w:r w:rsidRPr="001C4BFB">
              <w:t>0</w:t>
            </w:r>
          </w:p>
        </w:tc>
        <w:tc>
          <w:tcPr>
            <w:tcW w:w="992" w:type="dxa"/>
          </w:tcPr>
          <w:p w14:paraId="63B59AE0" w14:textId="77777777" w:rsidR="00E82536" w:rsidRPr="001C4BFB" w:rsidRDefault="00E82536" w:rsidP="00F6434E">
            <w:pPr>
              <w:pStyle w:val="TAC"/>
            </w:pPr>
            <w:r w:rsidRPr="001C4BFB">
              <w:t>1</w:t>
            </w:r>
          </w:p>
        </w:tc>
        <w:tc>
          <w:tcPr>
            <w:tcW w:w="1969" w:type="dxa"/>
            <w:shd w:val="clear" w:color="auto" w:fill="auto"/>
          </w:tcPr>
          <w:p w14:paraId="49036B60" w14:textId="77777777" w:rsidR="00E82536" w:rsidRPr="00FB1969" w:rsidRDefault="00E82536" w:rsidP="00F6434E">
            <w:pPr>
              <w:pStyle w:val="TAC"/>
            </w:pPr>
            <w:r>
              <w:t>TBD</w:t>
            </w:r>
          </w:p>
        </w:tc>
        <w:tc>
          <w:tcPr>
            <w:tcW w:w="1969" w:type="dxa"/>
          </w:tcPr>
          <w:p w14:paraId="233B2036" w14:textId="77777777" w:rsidR="00E82536" w:rsidRPr="00F37ACD" w:rsidRDefault="00E82536" w:rsidP="00F6434E">
            <w:pPr>
              <w:pStyle w:val="TAC"/>
            </w:pPr>
            <w:r w:rsidRPr="00F37ACD">
              <w:t>[3]</w:t>
            </w:r>
          </w:p>
        </w:tc>
      </w:tr>
      <w:tr w:rsidR="00E82536" w:rsidRPr="001C4BFB" w:rsidDel="00FC0501" w14:paraId="360D7663" w14:textId="77777777" w:rsidTr="00F6434E">
        <w:trPr>
          <w:jc w:val="center"/>
        </w:trPr>
        <w:tc>
          <w:tcPr>
            <w:tcW w:w="649" w:type="dxa"/>
            <w:shd w:val="clear" w:color="auto" w:fill="auto"/>
          </w:tcPr>
          <w:p w14:paraId="3BBD3BFF" w14:textId="77777777" w:rsidR="00E82536" w:rsidRPr="001C4BFB" w:rsidRDefault="00E82536" w:rsidP="00F6434E">
            <w:pPr>
              <w:pStyle w:val="TAC"/>
            </w:pPr>
            <w:r w:rsidRPr="001C4BFB">
              <w:t>1</w:t>
            </w:r>
          </w:p>
        </w:tc>
        <w:tc>
          <w:tcPr>
            <w:tcW w:w="992" w:type="dxa"/>
          </w:tcPr>
          <w:p w14:paraId="65B38A57" w14:textId="77777777" w:rsidR="00E82536" w:rsidRPr="001C4BFB" w:rsidRDefault="00E82536" w:rsidP="00F6434E">
            <w:pPr>
              <w:pStyle w:val="TAC"/>
            </w:pPr>
            <w:r w:rsidRPr="001C4BFB">
              <w:t>0.5</w:t>
            </w:r>
          </w:p>
        </w:tc>
        <w:tc>
          <w:tcPr>
            <w:tcW w:w="1969" w:type="dxa"/>
            <w:shd w:val="clear" w:color="auto" w:fill="auto"/>
          </w:tcPr>
          <w:p w14:paraId="33CF0A3E" w14:textId="77777777" w:rsidR="00E82536" w:rsidRPr="00FB1969" w:rsidRDefault="00E82536" w:rsidP="00F6434E">
            <w:pPr>
              <w:pStyle w:val="TAC"/>
            </w:pPr>
            <w:r w:rsidRPr="001F027B">
              <w:t>TBD</w:t>
            </w:r>
          </w:p>
        </w:tc>
        <w:tc>
          <w:tcPr>
            <w:tcW w:w="1969" w:type="dxa"/>
          </w:tcPr>
          <w:p w14:paraId="28C8AFD0" w14:textId="77777777" w:rsidR="00E82536" w:rsidRPr="00F37ACD" w:rsidRDefault="00E82536" w:rsidP="00F6434E">
            <w:pPr>
              <w:pStyle w:val="TAC"/>
            </w:pPr>
            <w:r w:rsidRPr="00F37ACD">
              <w:t>[5]</w:t>
            </w:r>
          </w:p>
        </w:tc>
      </w:tr>
      <w:tr w:rsidR="00E82536" w:rsidRPr="001C4BFB" w:rsidDel="00FC0501" w14:paraId="3B8AC894" w14:textId="77777777" w:rsidTr="00F6434E">
        <w:trPr>
          <w:jc w:val="center"/>
        </w:trPr>
        <w:tc>
          <w:tcPr>
            <w:tcW w:w="649" w:type="dxa"/>
            <w:shd w:val="clear" w:color="auto" w:fill="auto"/>
          </w:tcPr>
          <w:p w14:paraId="3D8373CE" w14:textId="77777777" w:rsidR="00E82536" w:rsidRPr="001C4BFB" w:rsidRDefault="00E82536" w:rsidP="00F6434E">
            <w:pPr>
              <w:pStyle w:val="TAC"/>
            </w:pPr>
            <w:r w:rsidRPr="001C4BFB">
              <w:t>2</w:t>
            </w:r>
          </w:p>
        </w:tc>
        <w:tc>
          <w:tcPr>
            <w:tcW w:w="992" w:type="dxa"/>
          </w:tcPr>
          <w:p w14:paraId="76FE7661" w14:textId="77777777" w:rsidR="00E82536" w:rsidRPr="001C4BFB" w:rsidRDefault="00E82536" w:rsidP="00F6434E">
            <w:pPr>
              <w:pStyle w:val="TAC"/>
            </w:pPr>
            <w:r w:rsidRPr="001C4BFB">
              <w:t>0.25</w:t>
            </w:r>
          </w:p>
        </w:tc>
        <w:tc>
          <w:tcPr>
            <w:tcW w:w="1969" w:type="dxa"/>
            <w:shd w:val="clear" w:color="auto" w:fill="auto"/>
          </w:tcPr>
          <w:p w14:paraId="1B10718F" w14:textId="77777777" w:rsidR="00E82536" w:rsidRPr="00FB1969" w:rsidRDefault="00E82536" w:rsidP="00F6434E">
            <w:pPr>
              <w:pStyle w:val="TAC"/>
            </w:pPr>
            <w:r w:rsidRPr="001F027B">
              <w:t>TBD</w:t>
            </w:r>
          </w:p>
        </w:tc>
        <w:tc>
          <w:tcPr>
            <w:tcW w:w="1969" w:type="dxa"/>
          </w:tcPr>
          <w:p w14:paraId="60E13A69" w14:textId="77777777" w:rsidR="00E82536" w:rsidRPr="00F37ACD" w:rsidRDefault="00E82536" w:rsidP="00F6434E">
            <w:pPr>
              <w:pStyle w:val="TAC"/>
            </w:pPr>
            <w:r w:rsidRPr="00F37ACD">
              <w:t>[9]</w:t>
            </w:r>
          </w:p>
        </w:tc>
      </w:tr>
      <w:tr w:rsidR="00E82536" w:rsidRPr="001C4BFB" w:rsidDel="00FC0501" w14:paraId="7F22399A" w14:textId="77777777" w:rsidTr="00F6434E">
        <w:trPr>
          <w:jc w:val="center"/>
        </w:trPr>
        <w:tc>
          <w:tcPr>
            <w:tcW w:w="649" w:type="dxa"/>
            <w:shd w:val="clear" w:color="auto" w:fill="auto"/>
          </w:tcPr>
          <w:p w14:paraId="563DA7F6" w14:textId="77777777" w:rsidR="00E82536" w:rsidRPr="001C4BFB" w:rsidRDefault="00E82536" w:rsidP="00F6434E">
            <w:pPr>
              <w:pStyle w:val="TAC"/>
            </w:pPr>
            <w:r w:rsidRPr="001C4BFB">
              <w:t>3</w:t>
            </w:r>
          </w:p>
        </w:tc>
        <w:tc>
          <w:tcPr>
            <w:tcW w:w="992" w:type="dxa"/>
          </w:tcPr>
          <w:p w14:paraId="16616C2D" w14:textId="77777777" w:rsidR="00E82536" w:rsidRPr="001C4BFB" w:rsidRDefault="00E82536" w:rsidP="00F6434E">
            <w:pPr>
              <w:pStyle w:val="TAC"/>
            </w:pPr>
            <w:r w:rsidRPr="001C4BFB">
              <w:t>0.125</w:t>
            </w:r>
          </w:p>
        </w:tc>
        <w:tc>
          <w:tcPr>
            <w:tcW w:w="1969" w:type="dxa"/>
            <w:shd w:val="clear" w:color="auto" w:fill="auto"/>
          </w:tcPr>
          <w:p w14:paraId="327FABBA" w14:textId="77777777" w:rsidR="00E82536" w:rsidRPr="00FB1969" w:rsidRDefault="00E82536" w:rsidP="00F6434E">
            <w:pPr>
              <w:pStyle w:val="TAC"/>
            </w:pPr>
            <w:r w:rsidRPr="001F027B">
              <w:t>TBD</w:t>
            </w:r>
          </w:p>
        </w:tc>
        <w:tc>
          <w:tcPr>
            <w:tcW w:w="1969" w:type="dxa"/>
          </w:tcPr>
          <w:p w14:paraId="66EBCCF1" w14:textId="77777777" w:rsidR="00E82536" w:rsidRPr="00F37ACD" w:rsidRDefault="00E82536" w:rsidP="00F6434E">
            <w:pPr>
              <w:pStyle w:val="TAC"/>
            </w:pPr>
            <w:r w:rsidRPr="00F37ACD">
              <w:t>[17]</w:t>
            </w:r>
          </w:p>
        </w:tc>
      </w:tr>
      <w:tr w:rsidR="00E82536" w:rsidRPr="001C4BFB" w:rsidDel="00FC0501" w14:paraId="2E7183F7" w14:textId="77777777" w:rsidTr="00F6434E">
        <w:trPr>
          <w:jc w:val="center"/>
        </w:trPr>
        <w:tc>
          <w:tcPr>
            <w:tcW w:w="5579" w:type="dxa"/>
            <w:gridSpan w:val="4"/>
            <w:shd w:val="clear" w:color="auto" w:fill="auto"/>
          </w:tcPr>
          <w:p w14:paraId="5F08B30B" w14:textId="77777777" w:rsidR="00E82536" w:rsidRDefault="00E82536" w:rsidP="00F6434E">
            <w:pPr>
              <w:pStyle w:val="TAC"/>
              <w:jc w:val="left"/>
            </w:pPr>
            <w:r>
              <w:t>Note 1: Depends on UE capability.</w:t>
            </w:r>
          </w:p>
          <w:p w14:paraId="6BC98EA0" w14:textId="77777777" w:rsidR="00E82536" w:rsidRPr="001C4BFB" w:rsidRDefault="00E82536" w:rsidP="00F6434E">
            <w:pPr>
              <w:pStyle w:val="TAC"/>
              <w:jc w:val="left"/>
            </w:pPr>
            <w:r>
              <w:t>Note 2: If the BWP switch involves changing of SCS, the BWP switch delay is determined by the larger one between the SCS before BWP switch and the SCS after BWP switch.</w:t>
            </w:r>
          </w:p>
        </w:tc>
      </w:tr>
    </w:tbl>
    <w:p w14:paraId="63DC629B" w14:textId="77777777" w:rsidR="00E82536" w:rsidRDefault="00E82536" w:rsidP="00E82536">
      <w:pPr>
        <w:pStyle w:val="Doc-text2"/>
        <w:tabs>
          <w:tab w:val="left" w:pos="340"/>
        </w:tabs>
        <w:ind w:left="0" w:firstLine="0"/>
        <w:jc w:val="both"/>
        <w:rPr>
          <w:lang w:val="en-GB"/>
        </w:rPr>
      </w:pPr>
    </w:p>
    <w:p w14:paraId="73895B1F" w14:textId="77777777" w:rsidR="00093F1E" w:rsidRDefault="00093F1E" w:rsidP="00E82536">
      <w:pPr>
        <w:pStyle w:val="Doc-text2"/>
        <w:tabs>
          <w:tab w:val="left" w:pos="340"/>
        </w:tabs>
        <w:ind w:left="0" w:firstLine="0"/>
        <w:jc w:val="both"/>
        <w:rPr>
          <w:lang w:val="en-GB"/>
        </w:rPr>
      </w:pPr>
    </w:p>
    <w:p w14:paraId="18BFCF91" w14:textId="4CC137F4" w:rsidR="00E82536" w:rsidRDefault="008731FF" w:rsidP="00E82536">
      <w:pPr>
        <w:pStyle w:val="Doc-text2"/>
        <w:tabs>
          <w:tab w:val="left" w:pos="340"/>
        </w:tabs>
        <w:ind w:left="0" w:firstLine="0"/>
        <w:jc w:val="both"/>
        <w:rPr>
          <w:lang w:val="en-GB"/>
        </w:rPr>
      </w:pPr>
      <w:r>
        <w:rPr>
          <w:lang w:val="en-GB"/>
        </w:rPr>
        <w:t>It can be shown form that table that t</w:t>
      </w:r>
      <w:r w:rsidR="00E82536">
        <w:rPr>
          <w:lang w:val="en-GB"/>
        </w:rPr>
        <w:t>he maximum DCI-based BWP switch delay is 3ms. The time to perform BWP switch should be the same no matter it is triggered by DCI or RRC. Therefore, we think that RRC processing should include additional 3ms processing if BWP switch is triggered.</w:t>
      </w:r>
    </w:p>
    <w:p w14:paraId="0CB47B7C" w14:textId="77777777" w:rsidR="008731FF" w:rsidRDefault="008731FF" w:rsidP="00E82536">
      <w:pPr>
        <w:pStyle w:val="Doc-text2"/>
        <w:tabs>
          <w:tab w:val="left" w:pos="340"/>
        </w:tabs>
        <w:ind w:left="0" w:firstLine="0"/>
        <w:jc w:val="both"/>
        <w:rPr>
          <w:lang w:val="en-GB"/>
        </w:rPr>
      </w:pPr>
    </w:p>
    <w:p w14:paraId="16F6C9C3" w14:textId="77777777" w:rsidR="008731FF" w:rsidRDefault="008731FF" w:rsidP="008731FF">
      <w:pPr>
        <w:pStyle w:val="Doc-text2"/>
        <w:tabs>
          <w:tab w:val="left" w:pos="340"/>
        </w:tabs>
        <w:ind w:left="0" w:firstLine="0"/>
        <w:jc w:val="both"/>
        <w:rPr>
          <w:rFonts w:cs="Arial"/>
          <w:b/>
        </w:rPr>
      </w:pPr>
      <w:r>
        <w:rPr>
          <w:rFonts w:cs="Arial"/>
          <w:b/>
        </w:rPr>
        <w:t>Observation 1: The maximum DCI-based BWP switch delay is 3ms.</w:t>
      </w:r>
    </w:p>
    <w:p w14:paraId="02F1F2A8" w14:textId="77777777" w:rsidR="008731FF" w:rsidRPr="008731FF" w:rsidRDefault="008731FF" w:rsidP="00E82536">
      <w:pPr>
        <w:pStyle w:val="Doc-text2"/>
        <w:tabs>
          <w:tab w:val="left" w:pos="340"/>
        </w:tabs>
        <w:ind w:left="0" w:firstLine="0"/>
        <w:jc w:val="both"/>
      </w:pPr>
    </w:p>
    <w:p w14:paraId="2E1C1546" w14:textId="77777777" w:rsidR="001C0BF8" w:rsidRPr="00E82536" w:rsidRDefault="001C0BF8" w:rsidP="00392499">
      <w:pPr>
        <w:spacing w:after="0"/>
        <w:rPr>
          <w:lang w:val="en-US"/>
        </w:rPr>
      </w:pPr>
    </w:p>
    <w:p w14:paraId="278DEC5D" w14:textId="6C518A63" w:rsidR="00E82536" w:rsidRDefault="00FD2674" w:rsidP="00392499">
      <w:pPr>
        <w:spacing w:after="0"/>
        <w:rPr>
          <w:rFonts w:ascii="Arial" w:hAnsi="Arial" w:cs="Arial"/>
          <w:b/>
          <w:lang w:val="en-US"/>
        </w:rPr>
      </w:pPr>
      <w:r>
        <w:rPr>
          <w:rFonts w:ascii="Arial" w:hAnsi="Arial" w:cs="Arial"/>
          <w:b/>
          <w:lang w:val="en-US"/>
        </w:rPr>
        <w:t>Proposal 2</w:t>
      </w:r>
      <w:r w:rsidR="00093F1E">
        <w:rPr>
          <w:rFonts w:ascii="Arial" w:hAnsi="Arial" w:cs="Arial"/>
          <w:b/>
          <w:lang w:val="en-US"/>
        </w:rPr>
        <w:t xml:space="preserve">: </w:t>
      </w:r>
      <w:r w:rsidR="00F4237F">
        <w:rPr>
          <w:rFonts w:ascii="Arial" w:hAnsi="Arial" w:cs="Arial"/>
          <w:b/>
          <w:lang w:val="en-US"/>
        </w:rPr>
        <w:t>Include a</w:t>
      </w:r>
      <w:r>
        <w:rPr>
          <w:rFonts w:ascii="Arial" w:hAnsi="Arial" w:cs="Arial"/>
          <w:b/>
          <w:lang w:val="en-US"/>
        </w:rPr>
        <w:t xml:space="preserve">dditional </w:t>
      </w:r>
      <w:r w:rsidR="00093F1E">
        <w:rPr>
          <w:rFonts w:ascii="Arial" w:hAnsi="Arial" w:cs="Arial"/>
          <w:b/>
          <w:lang w:val="en-US"/>
        </w:rPr>
        <w:t xml:space="preserve">3ms </w:t>
      </w:r>
      <w:r w:rsidR="00F4237F">
        <w:rPr>
          <w:rFonts w:ascii="Arial" w:hAnsi="Arial" w:cs="Arial"/>
          <w:b/>
          <w:lang w:val="en-US"/>
        </w:rPr>
        <w:t xml:space="preserve">time </w:t>
      </w:r>
      <w:r w:rsidR="005E2CC9">
        <w:rPr>
          <w:rFonts w:ascii="Arial" w:hAnsi="Arial" w:cs="Arial"/>
          <w:b/>
          <w:lang w:val="en-US"/>
        </w:rPr>
        <w:t xml:space="preserve">in </w:t>
      </w:r>
      <w:r w:rsidR="00093F1E">
        <w:rPr>
          <w:rFonts w:ascii="Arial" w:hAnsi="Arial" w:cs="Arial"/>
          <w:b/>
          <w:lang w:val="en-US"/>
        </w:rPr>
        <w:t xml:space="preserve">RRC processing delay </w:t>
      </w:r>
      <w:r w:rsidR="005E2CC9">
        <w:rPr>
          <w:rFonts w:ascii="Arial" w:hAnsi="Arial" w:cs="Arial"/>
          <w:b/>
          <w:lang w:val="en-US"/>
        </w:rPr>
        <w:t xml:space="preserve">requirement </w:t>
      </w:r>
      <w:r w:rsidR="00093F1E">
        <w:rPr>
          <w:rFonts w:ascii="Arial" w:hAnsi="Arial" w:cs="Arial"/>
          <w:b/>
          <w:lang w:val="en-US"/>
        </w:rPr>
        <w:t xml:space="preserve">for the </w:t>
      </w:r>
      <w:r w:rsidR="00F4237F">
        <w:rPr>
          <w:rFonts w:ascii="Arial" w:hAnsi="Arial" w:cs="Arial"/>
          <w:b/>
          <w:lang w:val="en-US"/>
        </w:rPr>
        <w:t xml:space="preserve">RRC </w:t>
      </w:r>
      <w:r w:rsidR="00093F1E">
        <w:rPr>
          <w:rFonts w:ascii="Arial" w:hAnsi="Arial" w:cs="Arial"/>
          <w:b/>
          <w:lang w:val="en-US"/>
        </w:rPr>
        <w:t>procedure</w:t>
      </w:r>
      <w:r w:rsidR="00093F1E" w:rsidRPr="00E512FE">
        <w:rPr>
          <w:rFonts w:ascii="Arial" w:hAnsi="Arial" w:cs="Arial"/>
          <w:b/>
          <w:lang w:val="en-US"/>
        </w:rPr>
        <w:t xml:space="preserve"> </w:t>
      </w:r>
      <w:r>
        <w:rPr>
          <w:rFonts w:ascii="Arial" w:hAnsi="Arial" w:cs="Arial"/>
          <w:b/>
          <w:lang w:val="en-US"/>
        </w:rPr>
        <w:t>that trigger</w:t>
      </w:r>
      <w:r w:rsidR="001E4329">
        <w:rPr>
          <w:rFonts w:ascii="Arial" w:hAnsi="Arial" w:cs="Arial"/>
          <w:b/>
          <w:lang w:val="en-US"/>
        </w:rPr>
        <w:t>s</w:t>
      </w:r>
      <w:r w:rsidR="00B274BC">
        <w:rPr>
          <w:rFonts w:ascii="Arial" w:hAnsi="Arial" w:cs="Arial"/>
          <w:b/>
          <w:lang w:val="en-US"/>
        </w:rPr>
        <w:t xml:space="preserve"> BWP switch.</w:t>
      </w:r>
    </w:p>
    <w:p w14:paraId="40CCBE08" w14:textId="77777777" w:rsidR="00F12F7F" w:rsidRPr="00093F1E" w:rsidRDefault="00F12F7F" w:rsidP="00392499">
      <w:pPr>
        <w:spacing w:after="0"/>
        <w:rPr>
          <w:rFonts w:ascii="Arial" w:hAnsi="Arial" w:cs="Arial"/>
          <w:b/>
          <w:lang w:val="en-US"/>
        </w:rPr>
      </w:pPr>
    </w:p>
    <w:p w14:paraId="0F26C5BE" w14:textId="7D8A3005" w:rsidR="00F4237F" w:rsidRDefault="00852CCD" w:rsidP="00D23189">
      <w:pPr>
        <w:pStyle w:val="Heading2"/>
      </w:pPr>
      <w:r>
        <w:t>2.2</w:t>
      </w:r>
      <w:r w:rsidR="00B20A92">
        <w:t xml:space="preserve"> </w:t>
      </w:r>
      <w:r w:rsidR="00671114">
        <w:t>Basic RRC processing time</w:t>
      </w:r>
      <w:r w:rsidR="00E7195C">
        <w:t xml:space="preserve"> in NR SA</w:t>
      </w:r>
    </w:p>
    <w:p w14:paraId="5D7CC5E4" w14:textId="2D4391DA" w:rsidR="00F4237F" w:rsidRDefault="00D23189" w:rsidP="00D151E5">
      <w:pPr>
        <w:pStyle w:val="Doc-text2"/>
        <w:tabs>
          <w:tab w:val="left" w:pos="340"/>
        </w:tabs>
        <w:ind w:left="0" w:firstLine="0"/>
        <w:jc w:val="both"/>
        <w:rPr>
          <w:lang w:val="en-GB"/>
        </w:rPr>
      </w:pPr>
      <w:r>
        <w:rPr>
          <w:lang w:val="en-GB"/>
        </w:rPr>
        <w:t xml:space="preserve">The </w:t>
      </w:r>
      <w:r w:rsidR="002C0929">
        <w:rPr>
          <w:lang w:val="en-GB"/>
        </w:rPr>
        <w:t xml:space="preserve">design of </w:t>
      </w:r>
      <w:r>
        <w:rPr>
          <w:lang w:val="en-GB"/>
        </w:rPr>
        <w:t>NR RRC processing time follows LTE principle. The LTE principle is that UE shall be able to complete the reconfiguration within the required time as long as the RRC message comply with UE’s capability. There is a lot of flexibility in the reconfiguration message. It could be a very simple reconfiguration (e.g. modify the parameters of a RLC entity) or it could be a complicate reconfiguration (e.g. to add/modify several DRB and adjust many L1 parameters). Therefore, we have to define the delay r</w:t>
      </w:r>
      <w:bookmarkStart w:id="2" w:name="_GoBack"/>
      <w:bookmarkEnd w:id="2"/>
      <w:r>
        <w:rPr>
          <w:lang w:val="en-GB"/>
        </w:rPr>
        <w:t>equirement base on the worst case.</w:t>
      </w:r>
    </w:p>
    <w:p w14:paraId="18F69FB2" w14:textId="77777777" w:rsidR="001F7ED6" w:rsidRDefault="001F7ED6" w:rsidP="00D151E5">
      <w:pPr>
        <w:pStyle w:val="Doc-text2"/>
        <w:tabs>
          <w:tab w:val="left" w:pos="340"/>
        </w:tabs>
        <w:ind w:left="0" w:firstLine="0"/>
        <w:jc w:val="both"/>
        <w:rPr>
          <w:lang w:val="en-GB"/>
        </w:rPr>
      </w:pPr>
    </w:p>
    <w:p w14:paraId="1B670ABA" w14:textId="1C86D84D" w:rsidR="001F7ED6" w:rsidRDefault="00250760" w:rsidP="001F7ED6">
      <w:pPr>
        <w:pStyle w:val="Doc-text2"/>
        <w:tabs>
          <w:tab w:val="left" w:pos="340"/>
        </w:tabs>
        <w:ind w:left="0" w:firstLine="0"/>
        <w:jc w:val="both"/>
        <w:rPr>
          <w:rFonts w:cs="Arial"/>
          <w:b/>
        </w:rPr>
      </w:pPr>
      <w:r>
        <w:rPr>
          <w:rFonts w:cs="Arial"/>
          <w:b/>
        </w:rPr>
        <w:t>Observation 2</w:t>
      </w:r>
      <w:r w:rsidR="001F7ED6">
        <w:rPr>
          <w:rFonts w:cs="Arial"/>
          <w:b/>
        </w:rPr>
        <w:t xml:space="preserve">: RRC processing </w:t>
      </w:r>
      <w:r w:rsidR="00E45E28">
        <w:rPr>
          <w:rFonts w:cs="Arial"/>
          <w:b/>
        </w:rPr>
        <w:t>time</w:t>
      </w:r>
      <w:r w:rsidR="001F7ED6">
        <w:rPr>
          <w:rFonts w:cs="Arial"/>
          <w:b/>
        </w:rPr>
        <w:t xml:space="preserve"> is defined for the worst case scenario.</w:t>
      </w:r>
    </w:p>
    <w:p w14:paraId="06D3BC97" w14:textId="77777777" w:rsidR="00993E00" w:rsidRDefault="00993E00" w:rsidP="00E512FE">
      <w:pPr>
        <w:pStyle w:val="Doc-text2"/>
        <w:tabs>
          <w:tab w:val="left" w:pos="340"/>
        </w:tabs>
        <w:ind w:left="0" w:firstLine="0"/>
        <w:jc w:val="both"/>
        <w:rPr>
          <w:lang w:val="en-GB"/>
        </w:rPr>
      </w:pPr>
    </w:p>
    <w:p w14:paraId="607771BD" w14:textId="7EAC6DC2" w:rsidR="004866FB" w:rsidRDefault="006C745F" w:rsidP="00E512FE">
      <w:pPr>
        <w:pStyle w:val="Doc-text2"/>
        <w:tabs>
          <w:tab w:val="left" w:pos="340"/>
        </w:tabs>
        <w:ind w:left="0" w:firstLine="0"/>
        <w:jc w:val="both"/>
        <w:rPr>
          <w:lang w:val="en-GB"/>
        </w:rPr>
      </w:pPr>
      <w:r>
        <w:rPr>
          <w:lang w:val="en-GB"/>
        </w:rPr>
        <w:t>The RRC processing time should take UE processing power and configuration complexity into consideration. Compare to LTE, NR has to consider one more important factor</w:t>
      </w:r>
      <w:r w:rsidR="00C1443F">
        <w:rPr>
          <w:lang w:val="en-GB"/>
        </w:rPr>
        <w:t xml:space="preserve">, which </w:t>
      </w:r>
      <w:r w:rsidR="001F7ED6">
        <w:rPr>
          <w:lang w:val="en-GB"/>
        </w:rPr>
        <w:t xml:space="preserve">is the RRC configuration size. </w:t>
      </w:r>
      <w:r w:rsidR="007B0C00">
        <w:rPr>
          <w:rFonts w:cs="Arial"/>
        </w:rPr>
        <w:t>The RRC configuration size in NR is mu</w:t>
      </w:r>
      <w:r w:rsidR="009802F6">
        <w:rPr>
          <w:rFonts w:cs="Arial"/>
        </w:rPr>
        <w:t>ch larger than the one in LTE</w:t>
      </w:r>
      <w:r w:rsidR="007B0C00">
        <w:rPr>
          <w:rFonts w:cs="Arial"/>
        </w:rPr>
        <w:t xml:space="preserve">. Large RRC message </w:t>
      </w:r>
      <w:r w:rsidR="00724206">
        <w:rPr>
          <w:rFonts w:cs="Arial"/>
        </w:rPr>
        <w:t>size</w:t>
      </w:r>
      <w:r w:rsidR="007B0C00">
        <w:rPr>
          <w:rFonts w:cs="Arial"/>
        </w:rPr>
        <w:t xml:space="preserve"> of course increase the processing delay.</w:t>
      </w:r>
      <w:r w:rsidR="006A01E5">
        <w:rPr>
          <w:rFonts w:cs="Arial"/>
        </w:rPr>
        <w:t xml:space="preserve"> </w:t>
      </w:r>
      <w:r w:rsidR="00ED3FD1">
        <w:rPr>
          <w:lang w:val="en-GB"/>
        </w:rPr>
        <w:t>The flexibility (especially in L1 parameters) introduced in NR has highly increase the system complexity and the processing time. So</w:t>
      </w:r>
      <w:r w:rsidR="001F1156" w:rsidRPr="001F1156">
        <w:rPr>
          <w:lang w:val="en-GB"/>
        </w:rPr>
        <w:t xml:space="preserve">, processing time cannot be reduced much even by higher UE processing power. </w:t>
      </w:r>
    </w:p>
    <w:p w14:paraId="50C355D1" w14:textId="77777777" w:rsidR="004866FB" w:rsidRDefault="004866FB" w:rsidP="00E512FE">
      <w:pPr>
        <w:pStyle w:val="Doc-text2"/>
        <w:tabs>
          <w:tab w:val="left" w:pos="340"/>
        </w:tabs>
        <w:ind w:left="0" w:firstLine="0"/>
        <w:jc w:val="both"/>
        <w:rPr>
          <w:lang w:val="en-GB"/>
        </w:rPr>
      </w:pPr>
    </w:p>
    <w:p w14:paraId="70C020EB" w14:textId="6CB53960" w:rsidR="004866FB" w:rsidRDefault="00250760" w:rsidP="00E512FE">
      <w:pPr>
        <w:pStyle w:val="Doc-text2"/>
        <w:tabs>
          <w:tab w:val="left" w:pos="340"/>
        </w:tabs>
        <w:ind w:left="0" w:firstLine="0"/>
        <w:jc w:val="both"/>
      </w:pPr>
      <w:r>
        <w:rPr>
          <w:rFonts w:cs="Arial"/>
          <w:b/>
        </w:rPr>
        <w:t xml:space="preserve">Observation 3: </w:t>
      </w:r>
      <w:r w:rsidR="009802F6" w:rsidRPr="009802F6">
        <w:rPr>
          <w:rFonts w:cs="Arial"/>
          <w:b/>
        </w:rPr>
        <w:t>The RRC configuration size in NR is muc</w:t>
      </w:r>
      <w:r w:rsidR="009802F6">
        <w:rPr>
          <w:rFonts w:cs="Arial"/>
          <w:b/>
        </w:rPr>
        <w:t>h larger than the one in LTE</w:t>
      </w:r>
      <w:r w:rsidR="009802F6" w:rsidRPr="009802F6">
        <w:rPr>
          <w:rFonts w:cs="Arial"/>
          <w:b/>
        </w:rPr>
        <w:t xml:space="preserve">. Large RRC message size </w:t>
      </w:r>
      <w:r w:rsidR="0040138A">
        <w:rPr>
          <w:rFonts w:cs="Arial"/>
          <w:b/>
        </w:rPr>
        <w:t>will</w:t>
      </w:r>
      <w:r w:rsidR="009802F6" w:rsidRPr="009802F6">
        <w:rPr>
          <w:rFonts w:cs="Arial"/>
          <w:b/>
        </w:rPr>
        <w:t xml:space="preserve"> increase the processing delay</w:t>
      </w:r>
      <w:r w:rsidR="0040138A">
        <w:rPr>
          <w:rFonts w:cs="Arial"/>
          <w:b/>
        </w:rPr>
        <w:t>.</w:t>
      </w:r>
    </w:p>
    <w:p w14:paraId="7D45A7DD" w14:textId="77777777" w:rsidR="00F4237F" w:rsidRDefault="00F4237F" w:rsidP="00E512FE">
      <w:pPr>
        <w:pStyle w:val="Doc-text2"/>
        <w:tabs>
          <w:tab w:val="left" w:pos="340"/>
        </w:tabs>
        <w:ind w:left="0" w:firstLine="0"/>
        <w:jc w:val="both"/>
      </w:pPr>
    </w:p>
    <w:p w14:paraId="3B694C88" w14:textId="26FACB94" w:rsidR="00F66F8E" w:rsidRDefault="00F66F8E" w:rsidP="00F66F8E">
      <w:pPr>
        <w:pStyle w:val="Doc-text2"/>
        <w:tabs>
          <w:tab w:val="left" w:pos="340"/>
        </w:tabs>
        <w:ind w:left="0" w:firstLine="0"/>
        <w:jc w:val="both"/>
      </w:pPr>
      <w:r w:rsidRPr="00F66F8E">
        <w:t xml:space="preserve">From UE implementation viewpoint, reconfiguration takes </w:t>
      </w:r>
      <w:r w:rsidR="003C32DD">
        <w:t>several</w:t>
      </w:r>
      <w:r w:rsidRPr="00F66F8E">
        <w:t xml:space="preserve"> milliseconds to finish all the necessary steps</w:t>
      </w:r>
      <w:r>
        <w:t xml:space="preserve">. </w:t>
      </w:r>
      <w:r>
        <w:t xml:space="preserve">The following table is our evaluation of RRC processing delay for LTE </w:t>
      </w:r>
      <w:r w:rsidR="003C32DD">
        <w:t>and NR</w:t>
      </w:r>
      <w:r>
        <w:t>.</w:t>
      </w:r>
      <w:r>
        <w:t xml:space="preserve"> </w:t>
      </w:r>
    </w:p>
    <w:p w14:paraId="7B90DEB6" w14:textId="77777777" w:rsidR="003C32DD" w:rsidRDefault="003C32DD" w:rsidP="00F66F8E">
      <w:pPr>
        <w:pStyle w:val="Doc-text2"/>
        <w:tabs>
          <w:tab w:val="left" w:pos="340"/>
        </w:tabs>
        <w:ind w:left="0" w:firstLine="0"/>
        <w:jc w:val="both"/>
      </w:pPr>
    </w:p>
    <w:p w14:paraId="5BA87F27" w14:textId="7E2F8387" w:rsidR="00F66F8E" w:rsidRDefault="00F66F8E" w:rsidP="00E512FE">
      <w:pPr>
        <w:pStyle w:val="Doc-text2"/>
        <w:tabs>
          <w:tab w:val="left" w:pos="340"/>
        </w:tabs>
        <w:ind w:left="0" w:firstLine="0"/>
        <w:jc w:val="both"/>
      </w:pPr>
      <w:r>
        <w:t>Some remarks</w:t>
      </w:r>
      <w:r w:rsidR="00E3194B">
        <w:t xml:space="preserve"> for the table:</w:t>
      </w:r>
    </w:p>
    <w:p w14:paraId="0D38CD35" w14:textId="7650072A" w:rsidR="009A6F42" w:rsidRDefault="009A6F42" w:rsidP="00F66F8E">
      <w:pPr>
        <w:pStyle w:val="Doc-text2"/>
        <w:numPr>
          <w:ilvl w:val="0"/>
          <w:numId w:val="18"/>
        </w:numPr>
        <w:tabs>
          <w:tab w:val="left" w:pos="340"/>
        </w:tabs>
        <w:jc w:val="both"/>
      </w:pPr>
      <w:r>
        <w:t>Some of reconfiguration task is not “CPU bound”, which means that increasing of processing power of CPU does not reduce the processing time.</w:t>
      </w:r>
    </w:p>
    <w:p w14:paraId="7F66F635" w14:textId="7B2DDB46" w:rsidR="0040138A" w:rsidRDefault="00F66F8E" w:rsidP="00F66F8E">
      <w:pPr>
        <w:pStyle w:val="Doc-text2"/>
        <w:numPr>
          <w:ilvl w:val="0"/>
          <w:numId w:val="18"/>
        </w:numPr>
        <w:tabs>
          <w:tab w:val="left" w:pos="340"/>
        </w:tabs>
        <w:jc w:val="both"/>
      </w:pPr>
      <w:r>
        <w:t xml:space="preserve">To speed up data rate of UP data, </w:t>
      </w:r>
      <w:r w:rsidR="009A6F42">
        <w:t xml:space="preserve">usually </w:t>
      </w:r>
      <w:r>
        <w:t>part</w:t>
      </w:r>
      <w:r w:rsidR="005C77DD">
        <w:t xml:space="preserve"> of </w:t>
      </w:r>
      <w:r>
        <w:t xml:space="preserve">L2 module is implemented by </w:t>
      </w:r>
      <w:r w:rsidR="00E3194B">
        <w:t>hardware</w:t>
      </w:r>
      <w:r w:rsidR="005C77DD">
        <w:t>.</w:t>
      </w:r>
      <w:r w:rsidR="00E3194B">
        <w:t xml:space="preserve"> </w:t>
      </w:r>
    </w:p>
    <w:p w14:paraId="1A4DF6B6" w14:textId="40AF814F" w:rsidR="001554DD" w:rsidRDefault="00330A47" w:rsidP="001554DD">
      <w:pPr>
        <w:pStyle w:val="Doc-text2"/>
        <w:numPr>
          <w:ilvl w:val="0"/>
          <w:numId w:val="18"/>
        </w:numPr>
        <w:tabs>
          <w:tab w:val="left" w:pos="340"/>
        </w:tabs>
        <w:jc w:val="both"/>
      </w:pPr>
      <w:r>
        <w:t xml:space="preserve">UE internal delay for message exchange between RRC and </w:t>
      </w:r>
      <w:r w:rsidR="001554DD">
        <w:t>L1/L2</w:t>
      </w:r>
      <w:r>
        <w:t xml:space="preserve"> module</w:t>
      </w:r>
      <w:r w:rsidR="00DF27E2">
        <w:t>s</w:t>
      </w:r>
      <w:r>
        <w:t xml:space="preserve"> is included in the table</w:t>
      </w:r>
      <w:r w:rsidR="001554DD">
        <w:t>.</w:t>
      </w:r>
    </w:p>
    <w:p w14:paraId="6678E461" w14:textId="77777777" w:rsidR="00E3194B" w:rsidRPr="004866FB" w:rsidRDefault="00E3194B" w:rsidP="00E512FE">
      <w:pPr>
        <w:pStyle w:val="Doc-text2"/>
        <w:tabs>
          <w:tab w:val="left" w:pos="340"/>
        </w:tabs>
        <w:ind w:left="0" w:firstLine="0"/>
        <w:jc w:val="both"/>
      </w:pPr>
    </w:p>
    <w:tbl>
      <w:tblPr>
        <w:tblStyle w:val="TableGrid"/>
        <w:tblW w:w="0" w:type="auto"/>
        <w:tblLook w:val="04A0" w:firstRow="1" w:lastRow="0" w:firstColumn="1" w:lastColumn="0" w:noHBand="0" w:noVBand="1"/>
      </w:tblPr>
      <w:tblGrid>
        <w:gridCol w:w="1838"/>
        <w:gridCol w:w="1843"/>
        <w:gridCol w:w="1843"/>
        <w:gridCol w:w="1984"/>
        <w:gridCol w:w="2949"/>
      </w:tblGrid>
      <w:tr w:rsidR="00E45E28" w14:paraId="1D6A89E8" w14:textId="77777777" w:rsidTr="00214090">
        <w:tc>
          <w:tcPr>
            <w:tcW w:w="1838" w:type="dxa"/>
          </w:tcPr>
          <w:p w14:paraId="6330D28A" w14:textId="77777777" w:rsidR="00E45E28" w:rsidRPr="006634C1" w:rsidRDefault="00E45E28" w:rsidP="0069309F">
            <w:pPr>
              <w:pStyle w:val="Doc-text2"/>
              <w:tabs>
                <w:tab w:val="left" w:pos="340"/>
              </w:tabs>
              <w:ind w:left="0" w:firstLine="0"/>
              <w:rPr>
                <w:b/>
                <w:lang w:val="en-GB"/>
              </w:rPr>
            </w:pPr>
            <w:r w:rsidRPr="006634C1">
              <w:rPr>
                <w:b/>
                <w:lang w:val="en-GB"/>
              </w:rPr>
              <w:t xml:space="preserve">Reconfiguration </w:t>
            </w:r>
          </w:p>
          <w:p w14:paraId="1EBD63FE" w14:textId="6309D438" w:rsidR="00E45E28" w:rsidRPr="006634C1" w:rsidRDefault="00E45E28" w:rsidP="0069309F">
            <w:pPr>
              <w:pStyle w:val="Doc-text2"/>
              <w:tabs>
                <w:tab w:val="left" w:pos="340"/>
              </w:tabs>
              <w:ind w:left="0" w:firstLine="0"/>
              <w:rPr>
                <w:b/>
                <w:lang w:val="en-GB"/>
              </w:rPr>
            </w:pPr>
            <w:r w:rsidRPr="006634C1">
              <w:rPr>
                <w:b/>
                <w:lang w:val="en-GB"/>
              </w:rPr>
              <w:t>steps</w:t>
            </w:r>
          </w:p>
        </w:tc>
        <w:tc>
          <w:tcPr>
            <w:tcW w:w="1843" w:type="dxa"/>
          </w:tcPr>
          <w:p w14:paraId="730169E2" w14:textId="77777777" w:rsidR="00E45E28" w:rsidRPr="006634C1" w:rsidRDefault="00E45E28" w:rsidP="0069309F">
            <w:pPr>
              <w:pStyle w:val="Doc-text2"/>
              <w:tabs>
                <w:tab w:val="left" w:pos="340"/>
              </w:tabs>
              <w:ind w:left="0" w:firstLine="0"/>
              <w:rPr>
                <w:b/>
                <w:lang w:val="en-GB"/>
              </w:rPr>
            </w:pPr>
            <w:r w:rsidRPr="006634C1">
              <w:rPr>
                <w:b/>
                <w:lang w:val="en-GB"/>
              </w:rPr>
              <w:t>Processing Time</w:t>
            </w:r>
          </w:p>
          <w:p w14:paraId="62B1C9BC" w14:textId="7DFF6BAC" w:rsidR="00E45E28" w:rsidRPr="006634C1" w:rsidRDefault="00E45E28" w:rsidP="0069309F">
            <w:pPr>
              <w:pStyle w:val="Doc-text2"/>
              <w:tabs>
                <w:tab w:val="left" w:pos="340"/>
              </w:tabs>
              <w:ind w:left="0" w:firstLine="0"/>
              <w:rPr>
                <w:b/>
                <w:lang w:val="en-GB"/>
              </w:rPr>
            </w:pPr>
            <w:r w:rsidRPr="006634C1">
              <w:rPr>
                <w:b/>
                <w:lang w:val="en-GB"/>
              </w:rPr>
              <w:t>(LTE UE)</w:t>
            </w:r>
          </w:p>
        </w:tc>
        <w:tc>
          <w:tcPr>
            <w:tcW w:w="1843" w:type="dxa"/>
          </w:tcPr>
          <w:p w14:paraId="03DDBCFD" w14:textId="77777777" w:rsidR="00E45E28" w:rsidRPr="006634C1" w:rsidRDefault="00E45E28" w:rsidP="0069309F">
            <w:pPr>
              <w:pStyle w:val="Doc-text2"/>
              <w:tabs>
                <w:tab w:val="left" w:pos="340"/>
              </w:tabs>
              <w:ind w:left="0" w:firstLine="0"/>
              <w:rPr>
                <w:b/>
                <w:lang w:val="en-GB"/>
              </w:rPr>
            </w:pPr>
            <w:r w:rsidRPr="006634C1">
              <w:rPr>
                <w:b/>
                <w:lang w:val="en-GB"/>
              </w:rPr>
              <w:t>Processing Time</w:t>
            </w:r>
          </w:p>
          <w:p w14:paraId="59950F8E" w14:textId="0CDDB1B1" w:rsidR="00E45E28" w:rsidRPr="006634C1" w:rsidRDefault="00E45E28" w:rsidP="0069309F">
            <w:pPr>
              <w:pStyle w:val="Doc-text2"/>
              <w:tabs>
                <w:tab w:val="left" w:pos="340"/>
              </w:tabs>
              <w:ind w:left="0" w:firstLine="0"/>
              <w:rPr>
                <w:b/>
                <w:lang w:val="en-GB"/>
              </w:rPr>
            </w:pPr>
            <w:r w:rsidRPr="006634C1">
              <w:rPr>
                <w:b/>
                <w:lang w:val="en-GB"/>
              </w:rPr>
              <w:t>(NR UE)</w:t>
            </w:r>
          </w:p>
        </w:tc>
        <w:tc>
          <w:tcPr>
            <w:tcW w:w="1984" w:type="dxa"/>
          </w:tcPr>
          <w:p w14:paraId="0C80F341" w14:textId="661EA776" w:rsidR="00E45E28" w:rsidRPr="006634C1" w:rsidRDefault="009821DD" w:rsidP="000B2EB4">
            <w:pPr>
              <w:pStyle w:val="Doc-text2"/>
              <w:tabs>
                <w:tab w:val="left" w:pos="340"/>
              </w:tabs>
              <w:ind w:left="0" w:firstLine="0"/>
              <w:rPr>
                <w:b/>
                <w:lang w:val="en-GB"/>
              </w:rPr>
            </w:pPr>
            <w:r w:rsidRPr="009821DD">
              <w:rPr>
                <w:b/>
                <w:lang w:val="en-GB"/>
              </w:rPr>
              <w:t>CPU bound</w:t>
            </w:r>
          </w:p>
        </w:tc>
        <w:tc>
          <w:tcPr>
            <w:tcW w:w="2949" w:type="dxa"/>
          </w:tcPr>
          <w:p w14:paraId="4682A7C2" w14:textId="0DF85FD4" w:rsidR="00E45E28" w:rsidRPr="006634C1" w:rsidRDefault="00E45E28" w:rsidP="0069309F">
            <w:pPr>
              <w:pStyle w:val="Doc-text2"/>
              <w:tabs>
                <w:tab w:val="left" w:pos="340"/>
              </w:tabs>
              <w:ind w:left="0" w:firstLine="0"/>
              <w:rPr>
                <w:b/>
                <w:lang w:val="en-GB"/>
              </w:rPr>
            </w:pPr>
            <w:r w:rsidRPr="006634C1">
              <w:rPr>
                <w:b/>
                <w:lang w:val="en-GB"/>
              </w:rPr>
              <w:t>Note</w:t>
            </w:r>
          </w:p>
        </w:tc>
      </w:tr>
      <w:tr w:rsidR="00E45E28" w14:paraId="2AB99E9D" w14:textId="77777777" w:rsidTr="00214090">
        <w:tc>
          <w:tcPr>
            <w:tcW w:w="1838" w:type="dxa"/>
          </w:tcPr>
          <w:p w14:paraId="1B394740" w14:textId="1847FC90" w:rsidR="00E45E28" w:rsidRDefault="00E45E28" w:rsidP="0069309F">
            <w:pPr>
              <w:pStyle w:val="Doc-text2"/>
              <w:tabs>
                <w:tab w:val="left" w:pos="340"/>
              </w:tabs>
              <w:ind w:left="0" w:firstLine="0"/>
              <w:rPr>
                <w:lang w:val="en-GB"/>
              </w:rPr>
            </w:pPr>
            <w:r>
              <w:rPr>
                <w:lang w:val="en-GB"/>
              </w:rPr>
              <w:t>L1 Decoding and send the message to RRC</w:t>
            </w:r>
          </w:p>
        </w:tc>
        <w:tc>
          <w:tcPr>
            <w:tcW w:w="1843" w:type="dxa"/>
          </w:tcPr>
          <w:p w14:paraId="7F6F1E0A" w14:textId="280A9AF4" w:rsidR="00E45E28" w:rsidRDefault="000A6CF4" w:rsidP="0069309F">
            <w:pPr>
              <w:pStyle w:val="Doc-text2"/>
              <w:tabs>
                <w:tab w:val="left" w:pos="340"/>
              </w:tabs>
              <w:ind w:left="0" w:firstLine="0"/>
              <w:rPr>
                <w:lang w:val="en-GB"/>
              </w:rPr>
            </w:pPr>
            <w:r>
              <w:rPr>
                <w:lang w:val="en-GB"/>
              </w:rPr>
              <w:t>1</w:t>
            </w:r>
            <w:r w:rsidR="00E45E28">
              <w:rPr>
                <w:lang w:val="en-GB"/>
              </w:rPr>
              <w:t>ms</w:t>
            </w:r>
            <w:r>
              <w:rPr>
                <w:lang w:val="en-GB"/>
              </w:rPr>
              <w:t xml:space="preserve"> ~ 2</w:t>
            </w:r>
            <w:r w:rsidR="003A2756">
              <w:rPr>
                <w:lang w:val="en-GB"/>
              </w:rPr>
              <w:t>ms</w:t>
            </w:r>
          </w:p>
        </w:tc>
        <w:tc>
          <w:tcPr>
            <w:tcW w:w="1843" w:type="dxa"/>
          </w:tcPr>
          <w:p w14:paraId="64E063E3" w14:textId="5530CB01" w:rsidR="00E45E28" w:rsidRDefault="009802F6" w:rsidP="0069309F">
            <w:pPr>
              <w:pStyle w:val="Doc-text2"/>
              <w:tabs>
                <w:tab w:val="left" w:pos="340"/>
              </w:tabs>
              <w:ind w:left="0" w:firstLine="0"/>
              <w:rPr>
                <w:lang w:val="en-GB"/>
              </w:rPr>
            </w:pPr>
            <w:r>
              <w:rPr>
                <w:lang w:val="en-GB"/>
              </w:rPr>
              <w:t>1</w:t>
            </w:r>
            <w:r w:rsidR="00F74231">
              <w:rPr>
                <w:lang w:val="en-GB"/>
              </w:rPr>
              <w:t>ms ~ 1.5ms</w:t>
            </w:r>
          </w:p>
        </w:tc>
        <w:tc>
          <w:tcPr>
            <w:tcW w:w="1984" w:type="dxa"/>
          </w:tcPr>
          <w:p w14:paraId="6074C7F9" w14:textId="23EBD16F" w:rsidR="00E45E28" w:rsidRDefault="003A2756" w:rsidP="0069309F">
            <w:pPr>
              <w:pStyle w:val="Doc-text2"/>
              <w:tabs>
                <w:tab w:val="left" w:pos="340"/>
              </w:tabs>
              <w:ind w:left="0" w:firstLine="0"/>
              <w:rPr>
                <w:lang w:val="en-GB"/>
              </w:rPr>
            </w:pPr>
            <w:r>
              <w:rPr>
                <w:lang w:val="en-GB"/>
              </w:rPr>
              <w:t>No</w:t>
            </w:r>
          </w:p>
        </w:tc>
        <w:tc>
          <w:tcPr>
            <w:tcW w:w="2949" w:type="dxa"/>
          </w:tcPr>
          <w:p w14:paraId="0F64D7DB" w14:textId="1F3C1EC2" w:rsidR="00E45E28" w:rsidRDefault="00E45E28" w:rsidP="0069309F">
            <w:pPr>
              <w:pStyle w:val="Doc-text2"/>
              <w:tabs>
                <w:tab w:val="left" w:pos="340"/>
              </w:tabs>
              <w:ind w:left="0" w:firstLine="0"/>
              <w:rPr>
                <w:lang w:val="en-GB"/>
              </w:rPr>
            </w:pPr>
          </w:p>
        </w:tc>
      </w:tr>
      <w:tr w:rsidR="00E45E28" w14:paraId="6C42C21D" w14:textId="77777777" w:rsidTr="00214090">
        <w:tc>
          <w:tcPr>
            <w:tcW w:w="1838" w:type="dxa"/>
          </w:tcPr>
          <w:p w14:paraId="30C509F4" w14:textId="47E918BB" w:rsidR="00E45E28" w:rsidRDefault="00E45E28" w:rsidP="0069309F">
            <w:pPr>
              <w:pStyle w:val="Doc-text2"/>
              <w:tabs>
                <w:tab w:val="left" w:pos="340"/>
              </w:tabs>
              <w:ind w:left="0" w:firstLine="0"/>
              <w:rPr>
                <w:lang w:val="en-GB"/>
              </w:rPr>
            </w:pPr>
            <w:r>
              <w:rPr>
                <w:lang w:val="en-GB"/>
              </w:rPr>
              <w:t>ASN.1 decoding</w:t>
            </w:r>
          </w:p>
          <w:p w14:paraId="121B99D4" w14:textId="7F0A3666" w:rsidR="00E45E28" w:rsidRDefault="00E45E28" w:rsidP="0069309F">
            <w:pPr>
              <w:pStyle w:val="Doc-text2"/>
              <w:tabs>
                <w:tab w:val="left" w:pos="340"/>
              </w:tabs>
              <w:ind w:left="0" w:firstLine="0"/>
              <w:rPr>
                <w:lang w:val="en-GB"/>
              </w:rPr>
            </w:pPr>
            <w:r>
              <w:rPr>
                <w:lang w:val="en-GB"/>
              </w:rPr>
              <w:t>IE checking</w:t>
            </w:r>
          </w:p>
          <w:p w14:paraId="2E06AD66" w14:textId="08C8BC63" w:rsidR="00E45E28" w:rsidRDefault="003A2756" w:rsidP="0069309F">
            <w:pPr>
              <w:pStyle w:val="Doc-text2"/>
              <w:tabs>
                <w:tab w:val="left" w:pos="340"/>
              </w:tabs>
              <w:ind w:left="0" w:firstLine="0"/>
              <w:rPr>
                <w:lang w:val="en-GB"/>
              </w:rPr>
            </w:pPr>
            <w:r>
              <w:rPr>
                <w:lang w:val="en-GB"/>
              </w:rPr>
              <w:t xml:space="preserve">Preparing L1 and </w:t>
            </w:r>
            <w:r w:rsidR="00E45E28">
              <w:rPr>
                <w:lang w:val="en-GB"/>
              </w:rPr>
              <w:t xml:space="preserve">L2 </w:t>
            </w:r>
            <w:r>
              <w:rPr>
                <w:lang w:val="en-GB"/>
              </w:rPr>
              <w:t>configuration</w:t>
            </w:r>
          </w:p>
        </w:tc>
        <w:tc>
          <w:tcPr>
            <w:tcW w:w="1843" w:type="dxa"/>
          </w:tcPr>
          <w:p w14:paraId="5136FD04" w14:textId="3D71833E" w:rsidR="00E45E28" w:rsidRDefault="009802F6" w:rsidP="0069309F">
            <w:pPr>
              <w:pStyle w:val="Doc-text2"/>
              <w:tabs>
                <w:tab w:val="left" w:pos="340"/>
              </w:tabs>
              <w:ind w:left="0" w:firstLine="0"/>
              <w:rPr>
                <w:lang w:val="en-GB"/>
              </w:rPr>
            </w:pPr>
            <w:r>
              <w:rPr>
                <w:lang w:val="en-GB"/>
              </w:rPr>
              <w:t>3</w:t>
            </w:r>
            <w:r w:rsidR="00E45E28">
              <w:rPr>
                <w:lang w:val="en-GB"/>
              </w:rPr>
              <w:t xml:space="preserve">ms </w:t>
            </w:r>
            <w:r w:rsidR="000A6CF4">
              <w:rPr>
                <w:lang w:val="en-GB"/>
              </w:rPr>
              <w:t>~ 4</w:t>
            </w:r>
            <w:r w:rsidR="00E45E28">
              <w:rPr>
                <w:lang w:val="en-GB"/>
              </w:rPr>
              <w:t>ms</w:t>
            </w:r>
          </w:p>
        </w:tc>
        <w:tc>
          <w:tcPr>
            <w:tcW w:w="1843" w:type="dxa"/>
          </w:tcPr>
          <w:p w14:paraId="45956FEC" w14:textId="013E3407" w:rsidR="00E45E28" w:rsidRDefault="009802F6" w:rsidP="0069309F">
            <w:pPr>
              <w:pStyle w:val="Doc-text2"/>
              <w:tabs>
                <w:tab w:val="left" w:pos="340"/>
              </w:tabs>
              <w:ind w:left="0" w:firstLine="0"/>
              <w:rPr>
                <w:lang w:val="en-GB"/>
              </w:rPr>
            </w:pPr>
            <w:r>
              <w:rPr>
                <w:lang w:val="en-GB"/>
              </w:rPr>
              <w:t>2</w:t>
            </w:r>
            <w:r w:rsidR="006634C1">
              <w:rPr>
                <w:lang w:val="en-GB"/>
              </w:rPr>
              <w:t>ms ~ 2.5</w:t>
            </w:r>
            <w:r w:rsidR="00E45E28">
              <w:rPr>
                <w:lang w:val="en-GB"/>
              </w:rPr>
              <w:t>ms</w:t>
            </w:r>
          </w:p>
        </w:tc>
        <w:tc>
          <w:tcPr>
            <w:tcW w:w="1984" w:type="dxa"/>
          </w:tcPr>
          <w:p w14:paraId="5E4D668F" w14:textId="2B602EB0" w:rsidR="00E45E28" w:rsidRDefault="003A2756" w:rsidP="0069309F">
            <w:pPr>
              <w:pStyle w:val="Doc-text2"/>
              <w:tabs>
                <w:tab w:val="left" w:pos="340"/>
              </w:tabs>
              <w:ind w:left="0" w:firstLine="0"/>
              <w:rPr>
                <w:lang w:val="en-GB"/>
              </w:rPr>
            </w:pPr>
            <w:r>
              <w:rPr>
                <w:lang w:val="en-GB"/>
              </w:rPr>
              <w:t>Yes</w:t>
            </w:r>
          </w:p>
        </w:tc>
        <w:tc>
          <w:tcPr>
            <w:tcW w:w="2949" w:type="dxa"/>
          </w:tcPr>
          <w:p w14:paraId="10F3990A" w14:textId="130A05E2" w:rsidR="00E45E28" w:rsidRDefault="006634C1" w:rsidP="00EF0CF8">
            <w:pPr>
              <w:pStyle w:val="Doc-text2"/>
              <w:tabs>
                <w:tab w:val="left" w:pos="340"/>
              </w:tabs>
              <w:ind w:left="0" w:firstLine="0"/>
              <w:rPr>
                <w:lang w:val="en-GB"/>
              </w:rPr>
            </w:pPr>
            <w:r>
              <w:rPr>
                <w:lang w:val="en-GB"/>
              </w:rPr>
              <w:t>Highly depending on configuration size</w:t>
            </w:r>
            <w:r w:rsidR="0040138A">
              <w:rPr>
                <w:lang w:val="en-GB"/>
              </w:rPr>
              <w:t xml:space="preserve"> and the configuration complexity</w:t>
            </w:r>
            <w:r>
              <w:rPr>
                <w:lang w:val="en-GB"/>
              </w:rPr>
              <w:t xml:space="preserve"> </w:t>
            </w:r>
          </w:p>
        </w:tc>
      </w:tr>
      <w:tr w:rsidR="00E45E28" w14:paraId="27CF7ED2" w14:textId="77777777" w:rsidTr="00214090">
        <w:tc>
          <w:tcPr>
            <w:tcW w:w="1838" w:type="dxa"/>
          </w:tcPr>
          <w:p w14:paraId="581DB630" w14:textId="1D6E2B51" w:rsidR="00E45E28" w:rsidRDefault="0069309F" w:rsidP="0069309F">
            <w:pPr>
              <w:pStyle w:val="Doc-text2"/>
              <w:tabs>
                <w:tab w:val="left" w:pos="340"/>
              </w:tabs>
              <w:ind w:left="0" w:firstLine="0"/>
              <w:rPr>
                <w:lang w:val="en-GB"/>
              </w:rPr>
            </w:pPr>
            <w:r>
              <w:rPr>
                <w:lang w:val="en-GB"/>
              </w:rPr>
              <w:t>L1 reconfiguration</w:t>
            </w:r>
          </w:p>
        </w:tc>
        <w:tc>
          <w:tcPr>
            <w:tcW w:w="1843" w:type="dxa"/>
          </w:tcPr>
          <w:p w14:paraId="06E33FC2" w14:textId="4D6B779A" w:rsidR="00E45E28" w:rsidRDefault="00F74231" w:rsidP="0069309F">
            <w:pPr>
              <w:pStyle w:val="Doc-text2"/>
              <w:tabs>
                <w:tab w:val="left" w:pos="340"/>
              </w:tabs>
              <w:ind w:left="0" w:firstLine="0"/>
              <w:rPr>
                <w:lang w:val="en-GB"/>
              </w:rPr>
            </w:pPr>
            <w:r>
              <w:rPr>
                <w:lang w:val="en-GB"/>
              </w:rPr>
              <w:t>3</w:t>
            </w:r>
            <w:r w:rsidR="003A2756">
              <w:rPr>
                <w:lang w:val="en-GB"/>
              </w:rPr>
              <w:t>ms</w:t>
            </w:r>
            <w:r w:rsidR="000A6CF4">
              <w:rPr>
                <w:lang w:val="en-GB"/>
              </w:rPr>
              <w:t xml:space="preserve"> ~ 5</w:t>
            </w:r>
            <w:r w:rsidR="0069309F">
              <w:rPr>
                <w:lang w:val="en-GB"/>
              </w:rPr>
              <w:t>ms</w:t>
            </w:r>
          </w:p>
        </w:tc>
        <w:tc>
          <w:tcPr>
            <w:tcW w:w="1843" w:type="dxa"/>
          </w:tcPr>
          <w:p w14:paraId="5711B3AA" w14:textId="69705EB2" w:rsidR="00E45E28" w:rsidRDefault="0069309F" w:rsidP="0069309F">
            <w:pPr>
              <w:pStyle w:val="Doc-text2"/>
              <w:tabs>
                <w:tab w:val="left" w:pos="340"/>
              </w:tabs>
              <w:ind w:left="0" w:firstLine="0"/>
              <w:rPr>
                <w:lang w:val="en-GB"/>
              </w:rPr>
            </w:pPr>
            <w:r>
              <w:rPr>
                <w:lang w:val="en-GB"/>
              </w:rPr>
              <w:t>2</w:t>
            </w:r>
            <w:r w:rsidR="003A2756">
              <w:rPr>
                <w:lang w:val="en-GB"/>
              </w:rPr>
              <w:t>ms</w:t>
            </w:r>
            <w:r w:rsidR="006634C1">
              <w:rPr>
                <w:lang w:val="en-GB"/>
              </w:rPr>
              <w:t xml:space="preserve"> ~ 3.5</w:t>
            </w:r>
            <w:r>
              <w:rPr>
                <w:lang w:val="en-GB"/>
              </w:rPr>
              <w:t>ms</w:t>
            </w:r>
          </w:p>
        </w:tc>
        <w:tc>
          <w:tcPr>
            <w:tcW w:w="1984" w:type="dxa"/>
          </w:tcPr>
          <w:p w14:paraId="584160C6" w14:textId="1A745B11" w:rsidR="00E45E28" w:rsidRDefault="0069309F" w:rsidP="0069309F">
            <w:pPr>
              <w:pStyle w:val="Doc-text2"/>
              <w:tabs>
                <w:tab w:val="left" w:pos="340"/>
              </w:tabs>
              <w:ind w:left="0" w:firstLine="0"/>
              <w:rPr>
                <w:lang w:val="en-GB"/>
              </w:rPr>
            </w:pPr>
            <w:r>
              <w:rPr>
                <w:lang w:val="en-GB"/>
              </w:rPr>
              <w:t>Partial</w:t>
            </w:r>
          </w:p>
        </w:tc>
        <w:tc>
          <w:tcPr>
            <w:tcW w:w="2949" w:type="dxa"/>
          </w:tcPr>
          <w:p w14:paraId="5D2677D1" w14:textId="3FFA83C1" w:rsidR="00E45E28" w:rsidRDefault="00993E00" w:rsidP="0040138A">
            <w:pPr>
              <w:pStyle w:val="Doc-text2"/>
              <w:tabs>
                <w:tab w:val="left" w:pos="340"/>
              </w:tabs>
              <w:ind w:left="0" w:firstLine="0"/>
              <w:rPr>
                <w:lang w:val="en-GB"/>
              </w:rPr>
            </w:pPr>
            <w:r>
              <w:rPr>
                <w:lang w:val="en-GB"/>
              </w:rPr>
              <w:t>Highly depending on configuration size and the configuration complexity</w:t>
            </w:r>
          </w:p>
        </w:tc>
      </w:tr>
      <w:tr w:rsidR="00E45E28" w14:paraId="6D4ACD4B" w14:textId="77777777" w:rsidTr="00214090">
        <w:tc>
          <w:tcPr>
            <w:tcW w:w="1838" w:type="dxa"/>
          </w:tcPr>
          <w:p w14:paraId="5E40F55C" w14:textId="251DE5B8" w:rsidR="00E45E28" w:rsidRDefault="0069309F" w:rsidP="0069309F">
            <w:pPr>
              <w:pStyle w:val="Doc-text2"/>
              <w:tabs>
                <w:tab w:val="left" w:pos="340"/>
              </w:tabs>
              <w:ind w:left="0" w:firstLine="0"/>
              <w:rPr>
                <w:lang w:val="en-GB"/>
              </w:rPr>
            </w:pPr>
            <w:r>
              <w:rPr>
                <w:lang w:val="en-GB"/>
              </w:rPr>
              <w:t>MAC Reconfiguration</w:t>
            </w:r>
          </w:p>
        </w:tc>
        <w:tc>
          <w:tcPr>
            <w:tcW w:w="1843" w:type="dxa"/>
          </w:tcPr>
          <w:p w14:paraId="7D11B7AA" w14:textId="6B261579" w:rsidR="00E45E28" w:rsidRDefault="000A6CF4" w:rsidP="0069309F">
            <w:pPr>
              <w:pStyle w:val="Doc-text2"/>
              <w:tabs>
                <w:tab w:val="left" w:pos="340"/>
              </w:tabs>
              <w:ind w:left="0" w:firstLine="0"/>
              <w:rPr>
                <w:lang w:val="en-GB"/>
              </w:rPr>
            </w:pPr>
            <w:r>
              <w:rPr>
                <w:lang w:val="en-GB"/>
              </w:rPr>
              <w:t>1</w:t>
            </w:r>
            <w:r w:rsidR="00214090">
              <w:rPr>
                <w:lang w:val="en-GB"/>
              </w:rPr>
              <w:t>ms ~</w:t>
            </w:r>
            <w:r>
              <w:rPr>
                <w:lang w:val="en-GB"/>
              </w:rPr>
              <w:t xml:space="preserve"> 2</w:t>
            </w:r>
            <w:r w:rsidR="00214090">
              <w:rPr>
                <w:lang w:val="en-GB"/>
              </w:rPr>
              <w:t>ms</w:t>
            </w:r>
          </w:p>
        </w:tc>
        <w:tc>
          <w:tcPr>
            <w:tcW w:w="1843" w:type="dxa"/>
          </w:tcPr>
          <w:p w14:paraId="2BBFEE85" w14:textId="60382C37" w:rsidR="00E45E28" w:rsidRDefault="005C77DD" w:rsidP="0069309F">
            <w:pPr>
              <w:pStyle w:val="Doc-text2"/>
              <w:tabs>
                <w:tab w:val="left" w:pos="340"/>
              </w:tabs>
              <w:ind w:left="0" w:firstLine="0"/>
              <w:rPr>
                <w:lang w:val="en-GB"/>
              </w:rPr>
            </w:pPr>
            <w:r>
              <w:rPr>
                <w:lang w:val="en-GB"/>
              </w:rPr>
              <w:t>0.8</w:t>
            </w:r>
            <w:r w:rsidR="000A6CF4">
              <w:rPr>
                <w:lang w:val="en-GB"/>
              </w:rPr>
              <w:t>ms ~ 1.5</w:t>
            </w:r>
            <w:r w:rsidR="00214090">
              <w:rPr>
                <w:lang w:val="en-GB"/>
              </w:rPr>
              <w:t>ms</w:t>
            </w:r>
          </w:p>
        </w:tc>
        <w:tc>
          <w:tcPr>
            <w:tcW w:w="1984" w:type="dxa"/>
          </w:tcPr>
          <w:p w14:paraId="7C4F1D0A" w14:textId="38344B83" w:rsidR="00E45E28" w:rsidRDefault="000B2EB4" w:rsidP="000B2EB4">
            <w:pPr>
              <w:pStyle w:val="Doc-text2"/>
              <w:tabs>
                <w:tab w:val="left" w:pos="340"/>
              </w:tabs>
              <w:ind w:left="0" w:firstLine="0"/>
              <w:rPr>
                <w:lang w:val="en-GB"/>
              </w:rPr>
            </w:pPr>
            <w:r>
              <w:rPr>
                <w:lang w:val="en-GB"/>
              </w:rPr>
              <w:t>Partial</w:t>
            </w:r>
          </w:p>
        </w:tc>
        <w:tc>
          <w:tcPr>
            <w:tcW w:w="2949" w:type="dxa"/>
          </w:tcPr>
          <w:p w14:paraId="7D2E1E3C" w14:textId="49954546" w:rsidR="00E45E28" w:rsidRDefault="00E45E28" w:rsidP="00EF0CF8">
            <w:pPr>
              <w:pStyle w:val="Doc-text2"/>
              <w:tabs>
                <w:tab w:val="left" w:pos="340"/>
              </w:tabs>
              <w:ind w:left="0" w:firstLine="0"/>
              <w:rPr>
                <w:lang w:val="en-GB"/>
              </w:rPr>
            </w:pPr>
          </w:p>
        </w:tc>
      </w:tr>
      <w:tr w:rsidR="00E45E28" w14:paraId="556428A1" w14:textId="77777777" w:rsidTr="00214090">
        <w:tc>
          <w:tcPr>
            <w:tcW w:w="1838" w:type="dxa"/>
          </w:tcPr>
          <w:p w14:paraId="69B2ACDB" w14:textId="44A29898" w:rsidR="00E45E28" w:rsidRDefault="000B2EB4" w:rsidP="0069309F">
            <w:pPr>
              <w:pStyle w:val="Doc-text2"/>
              <w:tabs>
                <w:tab w:val="left" w:pos="340"/>
              </w:tabs>
              <w:ind w:left="0" w:firstLine="0"/>
              <w:rPr>
                <w:lang w:val="en-GB"/>
              </w:rPr>
            </w:pPr>
            <w:r>
              <w:rPr>
                <w:lang w:val="en-GB"/>
              </w:rPr>
              <w:t>RLC</w:t>
            </w:r>
            <w:r w:rsidR="00F74231">
              <w:rPr>
                <w:lang w:val="en-GB"/>
              </w:rPr>
              <w:t>/PDCP/SDAP</w:t>
            </w:r>
            <w:r>
              <w:rPr>
                <w:lang w:val="en-GB"/>
              </w:rPr>
              <w:t xml:space="preserve"> Reconfiguration</w:t>
            </w:r>
          </w:p>
        </w:tc>
        <w:tc>
          <w:tcPr>
            <w:tcW w:w="1843" w:type="dxa"/>
          </w:tcPr>
          <w:p w14:paraId="069E3C15" w14:textId="34F71727" w:rsidR="00E45E28" w:rsidRDefault="00F74231" w:rsidP="0069309F">
            <w:pPr>
              <w:pStyle w:val="Doc-text2"/>
              <w:tabs>
                <w:tab w:val="left" w:pos="340"/>
              </w:tabs>
              <w:ind w:left="0" w:firstLine="0"/>
              <w:rPr>
                <w:lang w:val="en-GB"/>
              </w:rPr>
            </w:pPr>
            <w:r>
              <w:rPr>
                <w:lang w:val="en-GB"/>
              </w:rPr>
              <w:t>1ms ~ 1.5ms</w:t>
            </w:r>
          </w:p>
        </w:tc>
        <w:tc>
          <w:tcPr>
            <w:tcW w:w="1843" w:type="dxa"/>
          </w:tcPr>
          <w:p w14:paraId="7F73A207" w14:textId="53AA7455" w:rsidR="00E45E28" w:rsidRDefault="009802F6" w:rsidP="0069309F">
            <w:pPr>
              <w:pStyle w:val="Doc-text2"/>
              <w:tabs>
                <w:tab w:val="left" w:pos="340"/>
              </w:tabs>
              <w:ind w:left="0" w:firstLine="0"/>
              <w:rPr>
                <w:lang w:val="en-GB"/>
              </w:rPr>
            </w:pPr>
            <w:r>
              <w:rPr>
                <w:lang w:val="en-GB"/>
              </w:rPr>
              <w:t>0.8</w:t>
            </w:r>
            <w:r w:rsidR="00214090">
              <w:rPr>
                <w:lang w:val="en-GB"/>
              </w:rPr>
              <w:t xml:space="preserve">ms ~ </w:t>
            </w:r>
            <w:r w:rsidR="00F74231">
              <w:rPr>
                <w:lang w:val="en-GB"/>
              </w:rPr>
              <w:t>1</w:t>
            </w:r>
            <w:r w:rsidR="00214090">
              <w:rPr>
                <w:lang w:val="en-GB"/>
              </w:rPr>
              <w:t>ms</w:t>
            </w:r>
          </w:p>
        </w:tc>
        <w:tc>
          <w:tcPr>
            <w:tcW w:w="1984" w:type="dxa"/>
          </w:tcPr>
          <w:p w14:paraId="3C72C43F" w14:textId="32346976" w:rsidR="00E45E28" w:rsidRDefault="000B2EB4" w:rsidP="0069309F">
            <w:pPr>
              <w:pStyle w:val="Doc-text2"/>
              <w:tabs>
                <w:tab w:val="left" w:pos="340"/>
              </w:tabs>
              <w:ind w:left="0" w:firstLine="0"/>
              <w:rPr>
                <w:lang w:val="en-GB"/>
              </w:rPr>
            </w:pPr>
            <w:r>
              <w:rPr>
                <w:lang w:val="en-GB"/>
              </w:rPr>
              <w:t>Partial</w:t>
            </w:r>
          </w:p>
        </w:tc>
        <w:tc>
          <w:tcPr>
            <w:tcW w:w="2949" w:type="dxa"/>
          </w:tcPr>
          <w:p w14:paraId="350379D6" w14:textId="77777777" w:rsidR="00E45E28" w:rsidRDefault="00F74231" w:rsidP="0069309F">
            <w:pPr>
              <w:pStyle w:val="Doc-text2"/>
              <w:tabs>
                <w:tab w:val="left" w:pos="340"/>
              </w:tabs>
              <w:ind w:left="0" w:firstLine="0"/>
              <w:rPr>
                <w:lang w:val="en-GB"/>
              </w:rPr>
            </w:pPr>
            <w:r>
              <w:rPr>
                <w:lang w:val="en-GB"/>
              </w:rPr>
              <w:t>Including security update</w:t>
            </w:r>
          </w:p>
          <w:p w14:paraId="121BF3C9" w14:textId="6165DC3C" w:rsidR="0040138A" w:rsidRDefault="0040138A" w:rsidP="0069309F">
            <w:pPr>
              <w:pStyle w:val="Doc-text2"/>
              <w:tabs>
                <w:tab w:val="left" w:pos="340"/>
              </w:tabs>
              <w:ind w:left="0" w:firstLine="0"/>
              <w:rPr>
                <w:lang w:val="en-GB"/>
              </w:rPr>
            </w:pPr>
            <w:r>
              <w:rPr>
                <w:lang w:val="en-GB"/>
              </w:rPr>
              <w:t>Depends on umber of RBs to be configured</w:t>
            </w:r>
          </w:p>
        </w:tc>
      </w:tr>
      <w:tr w:rsidR="00214090" w14:paraId="371D740F" w14:textId="77777777" w:rsidTr="00214090">
        <w:tc>
          <w:tcPr>
            <w:tcW w:w="1838" w:type="dxa"/>
          </w:tcPr>
          <w:p w14:paraId="41E3057B" w14:textId="43148BC7" w:rsidR="00214090" w:rsidRDefault="00214090" w:rsidP="000B2EB4">
            <w:pPr>
              <w:pStyle w:val="Doc-text2"/>
              <w:tabs>
                <w:tab w:val="left" w:pos="340"/>
              </w:tabs>
              <w:ind w:left="0" w:firstLine="0"/>
              <w:rPr>
                <w:lang w:val="en-GB"/>
              </w:rPr>
            </w:pPr>
            <w:r>
              <w:rPr>
                <w:lang w:val="en-GB"/>
              </w:rPr>
              <w:t>Total Time</w:t>
            </w:r>
          </w:p>
        </w:tc>
        <w:tc>
          <w:tcPr>
            <w:tcW w:w="1843" w:type="dxa"/>
          </w:tcPr>
          <w:p w14:paraId="3D560D89" w14:textId="291264A9" w:rsidR="00214090" w:rsidRDefault="009802F6" w:rsidP="00E45E28">
            <w:pPr>
              <w:pStyle w:val="Doc-text2"/>
              <w:tabs>
                <w:tab w:val="left" w:pos="340"/>
              </w:tabs>
              <w:ind w:left="0" w:firstLine="0"/>
              <w:jc w:val="both"/>
              <w:rPr>
                <w:lang w:val="en-GB"/>
              </w:rPr>
            </w:pPr>
            <w:r>
              <w:rPr>
                <w:color w:val="FF0000"/>
                <w:lang w:val="en-GB"/>
              </w:rPr>
              <w:t>9ms ~ 14.5</w:t>
            </w:r>
            <w:r w:rsidR="000A6CF4" w:rsidRPr="006634C1">
              <w:rPr>
                <w:color w:val="FF0000"/>
                <w:lang w:val="en-GB"/>
              </w:rPr>
              <w:t>ms</w:t>
            </w:r>
          </w:p>
        </w:tc>
        <w:tc>
          <w:tcPr>
            <w:tcW w:w="1843" w:type="dxa"/>
          </w:tcPr>
          <w:p w14:paraId="2952100C" w14:textId="741CBFD1" w:rsidR="00214090" w:rsidRDefault="009802F6" w:rsidP="00E45E28">
            <w:pPr>
              <w:pStyle w:val="Doc-text2"/>
              <w:tabs>
                <w:tab w:val="left" w:pos="340"/>
              </w:tabs>
              <w:ind w:left="0" w:firstLine="0"/>
              <w:jc w:val="both"/>
              <w:rPr>
                <w:lang w:val="en-GB"/>
              </w:rPr>
            </w:pPr>
            <w:r>
              <w:rPr>
                <w:color w:val="FF0000"/>
                <w:lang w:val="en-GB"/>
              </w:rPr>
              <w:t>6.6ms ~ 10</w:t>
            </w:r>
            <w:r w:rsidRPr="006634C1">
              <w:rPr>
                <w:color w:val="FF0000"/>
                <w:lang w:val="en-GB"/>
              </w:rPr>
              <w:t>ms</w:t>
            </w:r>
          </w:p>
        </w:tc>
        <w:tc>
          <w:tcPr>
            <w:tcW w:w="1984" w:type="dxa"/>
          </w:tcPr>
          <w:p w14:paraId="4C3E5694" w14:textId="77777777" w:rsidR="00214090" w:rsidRDefault="00214090" w:rsidP="00E45E28">
            <w:pPr>
              <w:pStyle w:val="Doc-text2"/>
              <w:tabs>
                <w:tab w:val="left" w:pos="340"/>
              </w:tabs>
              <w:ind w:left="0" w:firstLine="0"/>
              <w:jc w:val="both"/>
              <w:rPr>
                <w:lang w:val="en-GB"/>
              </w:rPr>
            </w:pPr>
          </w:p>
        </w:tc>
        <w:tc>
          <w:tcPr>
            <w:tcW w:w="2949" w:type="dxa"/>
          </w:tcPr>
          <w:p w14:paraId="0E8C4AC7" w14:textId="77777777" w:rsidR="00214090" w:rsidRDefault="00214090" w:rsidP="00E45E28">
            <w:pPr>
              <w:pStyle w:val="Doc-text2"/>
              <w:tabs>
                <w:tab w:val="left" w:pos="340"/>
              </w:tabs>
              <w:ind w:left="0" w:firstLine="0"/>
              <w:jc w:val="both"/>
              <w:rPr>
                <w:lang w:val="en-GB"/>
              </w:rPr>
            </w:pPr>
          </w:p>
        </w:tc>
      </w:tr>
    </w:tbl>
    <w:p w14:paraId="29CEAEEA" w14:textId="77777777" w:rsidR="004866FB" w:rsidRDefault="004866FB" w:rsidP="00E512FE">
      <w:pPr>
        <w:pStyle w:val="Doc-text2"/>
        <w:tabs>
          <w:tab w:val="left" w:pos="340"/>
        </w:tabs>
        <w:ind w:left="0" w:firstLine="0"/>
        <w:jc w:val="both"/>
        <w:rPr>
          <w:lang w:val="en-GB"/>
        </w:rPr>
      </w:pPr>
    </w:p>
    <w:p w14:paraId="3FB32328" w14:textId="313F9AF3" w:rsidR="007B0C00" w:rsidRPr="00E3194B" w:rsidRDefault="00F66F8E" w:rsidP="00E512FE">
      <w:pPr>
        <w:pStyle w:val="Doc-text2"/>
        <w:tabs>
          <w:tab w:val="left" w:pos="340"/>
        </w:tabs>
        <w:ind w:left="0" w:firstLine="0"/>
        <w:jc w:val="both"/>
        <w:rPr>
          <w:lang w:val="en-GB"/>
        </w:rPr>
      </w:pPr>
      <w:r>
        <w:rPr>
          <w:lang w:val="en-GB"/>
        </w:rPr>
        <w:t xml:space="preserve">Therefore, </w:t>
      </w:r>
      <w:r w:rsidR="00E3194B">
        <w:rPr>
          <w:lang w:val="en-GB"/>
        </w:rPr>
        <w:t>aggressive proposal such as 3ms or 5ms is infeasible from implementation point of view. B</w:t>
      </w:r>
      <w:r>
        <w:rPr>
          <w:lang w:val="en-GB"/>
        </w:rPr>
        <w:t>ased on above evaluation</w:t>
      </w:r>
      <w:r w:rsidR="001F1156" w:rsidRPr="001F1156">
        <w:rPr>
          <w:lang w:val="en-GB"/>
        </w:rPr>
        <w:t xml:space="preserve">, </w:t>
      </w:r>
      <w:r w:rsidR="000A6951">
        <w:rPr>
          <w:lang w:val="en-GB"/>
        </w:rPr>
        <w:t xml:space="preserve">to cover the worst case scenario, </w:t>
      </w:r>
      <w:r w:rsidR="001F1156" w:rsidRPr="001F1156">
        <w:rPr>
          <w:lang w:val="en-GB"/>
        </w:rPr>
        <w:t xml:space="preserve">a reasonable processing time </w:t>
      </w:r>
      <w:r w:rsidR="001F1156">
        <w:rPr>
          <w:lang w:val="en-GB"/>
        </w:rPr>
        <w:t xml:space="preserve">for basic NR </w:t>
      </w:r>
      <w:r>
        <w:rPr>
          <w:lang w:val="en-GB"/>
        </w:rPr>
        <w:t>re</w:t>
      </w:r>
      <w:r w:rsidR="001F1156">
        <w:rPr>
          <w:lang w:val="en-GB"/>
        </w:rPr>
        <w:t xml:space="preserve">configuration </w:t>
      </w:r>
      <w:r w:rsidR="001F1156" w:rsidRPr="001F1156">
        <w:rPr>
          <w:lang w:val="en-GB"/>
        </w:rPr>
        <w:t>is 10ms.</w:t>
      </w:r>
      <w:r w:rsidR="001F1156">
        <w:rPr>
          <w:lang w:val="en-GB"/>
        </w:rPr>
        <w:t xml:space="preserve"> </w:t>
      </w:r>
      <w:r w:rsidR="00ED3FD1">
        <w:rPr>
          <w:lang w:val="en-GB"/>
        </w:rPr>
        <w:t xml:space="preserve">The basic NR </w:t>
      </w:r>
      <w:r>
        <w:rPr>
          <w:lang w:val="en-GB"/>
        </w:rPr>
        <w:t>re</w:t>
      </w:r>
      <w:r w:rsidR="00ED3FD1">
        <w:rPr>
          <w:lang w:val="en-GB"/>
        </w:rPr>
        <w:t xml:space="preserve">configuration </w:t>
      </w:r>
      <w:r w:rsidR="005F7AA7">
        <w:rPr>
          <w:lang w:val="en-GB"/>
        </w:rPr>
        <w:t>does</w:t>
      </w:r>
      <w:r w:rsidR="00ED3FD1">
        <w:rPr>
          <w:lang w:val="en-GB"/>
        </w:rPr>
        <w:t xml:space="preserve"> not include BWP switch or reconfiguration with sync.</w:t>
      </w:r>
    </w:p>
    <w:p w14:paraId="61D4A80B" w14:textId="77777777" w:rsidR="00A65113" w:rsidRPr="00F66F8E" w:rsidRDefault="00A65113" w:rsidP="00E512FE">
      <w:pPr>
        <w:spacing w:after="0"/>
        <w:rPr>
          <w:rFonts w:ascii="Arial" w:hAnsi="Arial" w:cs="Arial"/>
          <w:b/>
          <w:lang w:val="en-US"/>
        </w:rPr>
      </w:pPr>
    </w:p>
    <w:p w14:paraId="6AC9AD8B" w14:textId="3ECA053F" w:rsidR="004F5B8C" w:rsidRDefault="00051934" w:rsidP="00E512FE">
      <w:pPr>
        <w:spacing w:after="0"/>
        <w:rPr>
          <w:rFonts w:ascii="Arial" w:hAnsi="Arial" w:cs="Arial"/>
          <w:b/>
          <w:lang w:val="en-US"/>
        </w:rPr>
      </w:pPr>
      <w:r>
        <w:rPr>
          <w:rFonts w:ascii="Arial" w:hAnsi="Arial" w:cs="Arial"/>
          <w:b/>
          <w:lang w:val="en-US"/>
        </w:rPr>
        <w:t>Proposal 3</w:t>
      </w:r>
      <w:r w:rsidR="00E512FE">
        <w:rPr>
          <w:rFonts w:ascii="Arial" w:hAnsi="Arial" w:cs="Arial"/>
          <w:b/>
          <w:lang w:val="en-US"/>
        </w:rPr>
        <w:t xml:space="preserve">: </w:t>
      </w:r>
      <w:r w:rsidR="00A11E52">
        <w:rPr>
          <w:rFonts w:ascii="Arial" w:hAnsi="Arial" w:cs="Arial"/>
          <w:b/>
          <w:lang w:val="en-US"/>
        </w:rPr>
        <w:t xml:space="preserve">Define 10ms </w:t>
      </w:r>
      <w:r w:rsidR="004F5B8C">
        <w:rPr>
          <w:rFonts w:ascii="Arial" w:hAnsi="Arial" w:cs="Arial"/>
          <w:b/>
          <w:lang w:val="en-US"/>
        </w:rPr>
        <w:t xml:space="preserve">RRC processing delay </w:t>
      </w:r>
      <w:r w:rsidR="004F5B8C" w:rsidRPr="004F5B8C">
        <w:rPr>
          <w:rFonts w:ascii="Arial" w:hAnsi="Arial" w:cs="Arial"/>
          <w:b/>
          <w:lang w:val="en-US"/>
        </w:rPr>
        <w:t>requirement</w:t>
      </w:r>
      <w:r w:rsidR="004F5B8C">
        <w:rPr>
          <w:rFonts w:ascii="Arial" w:hAnsi="Arial" w:cs="Arial"/>
          <w:b/>
          <w:lang w:val="en-US"/>
        </w:rPr>
        <w:t xml:space="preserve"> for </w:t>
      </w:r>
      <w:r w:rsidR="0040138A">
        <w:rPr>
          <w:rFonts w:ascii="Arial" w:hAnsi="Arial" w:cs="Arial"/>
          <w:b/>
          <w:lang w:val="en-US"/>
        </w:rPr>
        <w:t xml:space="preserve">basic </w:t>
      </w:r>
      <w:r w:rsidR="004F5B8C">
        <w:rPr>
          <w:rFonts w:ascii="Arial" w:hAnsi="Arial" w:cs="Arial"/>
          <w:b/>
          <w:lang w:val="en-US"/>
        </w:rPr>
        <w:t xml:space="preserve">RRC </w:t>
      </w:r>
      <w:r w:rsidR="0040138A">
        <w:rPr>
          <w:rFonts w:ascii="Arial" w:hAnsi="Arial" w:cs="Arial"/>
          <w:b/>
          <w:lang w:val="en-US"/>
        </w:rPr>
        <w:t xml:space="preserve">reconfiguration </w:t>
      </w:r>
      <w:r w:rsidR="004F5B8C">
        <w:rPr>
          <w:rFonts w:ascii="Arial" w:hAnsi="Arial" w:cs="Arial"/>
          <w:b/>
          <w:lang w:val="en-US"/>
        </w:rPr>
        <w:t xml:space="preserve">procedure. </w:t>
      </w:r>
    </w:p>
    <w:p w14:paraId="6AF65808" w14:textId="77777777" w:rsidR="003E53F2" w:rsidRDefault="003E53F2" w:rsidP="004F5B8C">
      <w:pPr>
        <w:spacing w:after="0"/>
        <w:rPr>
          <w:rFonts w:ascii="Arial" w:hAnsi="Arial" w:cs="Arial"/>
          <w:b/>
          <w:lang w:val="en-US"/>
        </w:rPr>
      </w:pPr>
    </w:p>
    <w:p w14:paraId="2773D858" w14:textId="0F66049F" w:rsidR="00B968D7" w:rsidRPr="00B968D7" w:rsidRDefault="00B968D7" w:rsidP="00B968D7">
      <w:pPr>
        <w:spacing w:after="0"/>
        <w:jc w:val="both"/>
        <w:rPr>
          <w:rFonts w:ascii="Arial" w:hAnsi="Arial" w:cs="Arial"/>
          <w:lang w:val="en-US"/>
        </w:rPr>
      </w:pPr>
      <w:r>
        <w:rPr>
          <w:rFonts w:ascii="Arial" w:hAnsi="Arial" w:cs="Arial"/>
          <w:lang w:val="en-US"/>
        </w:rPr>
        <w:t xml:space="preserve">In LTE, the RRC processing time is defined as 15ms or 20ms depending on the whether the configuration is “complicate” or not. The complicate reconfiguration such as handover, SCell add/release will be using the large value (i.e. 20ms). In NR, we could use the same 2-level approach. BWP switch is one of the complicate reconfiguration that required additional 3ms processing time. For other procedure such as </w:t>
      </w:r>
      <w:r>
        <w:rPr>
          <w:rFonts w:ascii="Arial" w:hAnsi="Arial" w:cs="Arial"/>
          <w:lang w:val="en-US"/>
        </w:rPr>
        <w:t>reconfiguration with sync</w:t>
      </w:r>
      <w:r>
        <w:rPr>
          <w:rFonts w:ascii="Arial" w:hAnsi="Arial" w:cs="Arial"/>
          <w:lang w:val="en-US"/>
        </w:rPr>
        <w:t>, SC</w:t>
      </w:r>
      <w:r w:rsidRPr="00B968D7">
        <w:rPr>
          <w:rFonts w:ascii="Arial" w:hAnsi="Arial" w:cs="Arial"/>
          <w:lang w:val="en-US"/>
        </w:rPr>
        <w:t>ell addition/release</w:t>
      </w:r>
      <w:r>
        <w:rPr>
          <w:rFonts w:ascii="Arial" w:hAnsi="Arial" w:cs="Arial"/>
          <w:lang w:val="en-US"/>
        </w:rPr>
        <w:t xml:space="preserve">, and </w:t>
      </w:r>
      <w:r w:rsidRPr="00B968D7">
        <w:rPr>
          <w:rFonts w:ascii="Arial" w:hAnsi="Arial" w:cs="Arial"/>
          <w:lang w:val="en-US"/>
        </w:rPr>
        <w:t>SCG establishment/modification/release</w:t>
      </w:r>
      <w:r w:rsidR="005D08F1">
        <w:rPr>
          <w:rFonts w:ascii="Arial" w:hAnsi="Arial" w:cs="Arial"/>
          <w:lang w:val="en-US"/>
        </w:rPr>
        <w:t>, we think that 3ms more time to handle this is also needed. Therefore, we propose to have 10ms/13ms processing delay requirement in NR.</w:t>
      </w:r>
    </w:p>
    <w:p w14:paraId="079C11C9" w14:textId="77777777" w:rsidR="003E53F2" w:rsidRDefault="003E53F2" w:rsidP="004F5B8C">
      <w:pPr>
        <w:spacing w:after="0"/>
        <w:rPr>
          <w:rFonts w:ascii="Arial" w:hAnsi="Arial" w:cs="Arial"/>
          <w:b/>
          <w:lang w:val="en-US"/>
        </w:rPr>
      </w:pPr>
    </w:p>
    <w:p w14:paraId="6D100F55" w14:textId="0BD2650B" w:rsidR="00F66F8E" w:rsidRDefault="00051934" w:rsidP="004F5B8C">
      <w:pPr>
        <w:spacing w:after="0"/>
        <w:rPr>
          <w:rFonts w:ascii="Arial" w:hAnsi="Arial" w:cs="Arial"/>
          <w:b/>
          <w:lang w:val="en-US"/>
        </w:rPr>
      </w:pPr>
      <w:r>
        <w:rPr>
          <w:rFonts w:ascii="Arial" w:hAnsi="Arial" w:cs="Arial"/>
          <w:b/>
          <w:lang w:val="en-US"/>
        </w:rPr>
        <w:lastRenderedPageBreak/>
        <w:t>Proposal 4</w:t>
      </w:r>
      <w:r w:rsidR="004F5B8C">
        <w:rPr>
          <w:rFonts w:ascii="Arial" w:hAnsi="Arial" w:cs="Arial"/>
          <w:b/>
          <w:lang w:val="en-US"/>
        </w:rPr>
        <w:t xml:space="preserve">: </w:t>
      </w:r>
      <w:r w:rsidR="00A11E52">
        <w:rPr>
          <w:rFonts w:ascii="Arial" w:hAnsi="Arial" w:cs="Arial"/>
          <w:b/>
          <w:lang w:val="en-US"/>
        </w:rPr>
        <w:t>Define 13ms</w:t>
      </w:r>
      <w:r w:rsidR="004F5B8C">
        <w:rPr>
          <w:rFonts w:ascii="Arial" w:hAnsi="Arial" w:cs="Arial"/>
          <w:b/>
          <w:lang w:val="en-US"/>
        </w:rPr>
        <w:t xml:space="preserve"> RRC processing delay </w:t>
      </w:r>
      <w:r w:rsidR="004F5B8C" w:rsidRPr="004F5B8C">
        <w:rPr>
          <w:rFonts w:ascii="Arial" w:hAnsi="Arial" w:cs="Arial"/>
          <w:b/>
          <w:lang w:val="en-US"/>
        </w:rPr>
        <w:t>requirement</w:t>
      </w:r>
      <w:r w:rsidR="00F66F8E">
        <w:rPr>
          <w:rFonts w:ascii="Arial" w:hAnsi="Arial" w:cs="Arial"/>
          <w:b/>
          <w:lang w:val="en-US"/>
        </w:rPr>
        <w:t xml:space="preserve"> for the RRC reconfiguration</w:t>
      </w:r>
      <w:r w:rsidR="004F5B8C" w:rsidRPr="00E512FE">
        <w:rPr>
          <w:rFonts w:ascii="Arial" w:hAnsi="Arial" w:cs="Arial"/>
          <w:b/>
          <w:lang w:val="en-US"/>
        </w:rPr>
        <w:t xml:space="preserve"> </w:t>
      </w:r>
      <w:r w:rsidR="00F66F8E">
        <w:rPr>
          <w:rFonts w:ascii="Arial" w:hAnsi="Arial" w:cs="Arial"/>
          <w:b/>
          <w:lang w:val="en-US"/>
        </w:rPr>
        <w:t>involving the following procedure</w:t>
      </w:r>
    </w:p>
    <w:p w14:paraId="472E77EF" w14:textId="77777777" w:rsidR="00F66F8E" w:rsidRDefault="00F66F8E" w:rsidP="004F5B8C">
      <w:pPr>
        <w:pStyle w:val="ListParagraph"/>
        <w:numPr>
          <w:ilvl w:val="0"/>
          <w:numId w:val="19"/>
        </w:numPr>
        <w:rPr>
          <w:rFonts w:ascii="Arial" w:hAnsi="Arial" w:cs="Arial"/>
          <w:b/>
          <w:lang w:val="en-US"/>
        </w:rPr>
      </w:pPr>
      <w:r>
        <w:rPr>
          <w:rFonts w:ascii="Arial" w:hAnsi="Arial" w:cs="Arial"/>
          <w:b/>
          <w:lang w:val="en-US"/>
        </w:rPr>
        <w:t>R</w:t>
      </w:r>
      <w:r w:rsidR="004F5B8C" w:rsidRPr="00F66F8E">
        <w:rPr>
          <w:rFonts w:ascii="Arial" w:hAnsi="Arial" w:cs="Arial"/>
          <w:b/>
          <w:lang w:val="en-US"/>
        </w:rPr>
        <w:t>econfigur</w:t>
      </w:r>
      <w:r>
        <w:rPr>
          <w:rFonts w:ascii="Arial" w:hAnsi="Arial" w:cs="Arial"/>
          <w:b/>
          <w:lang w:val="en-US"/>
        </w:rPr>
        <w:t>ation with sync</w:t>
      </w:r>
    </w:p>
    <w:p w14:paraId="3057F191" w14:textId="496DD8F4" w:rsidR="00F66F8E" w:rsidRDefault="00A11E52" w:rsidP="004F5B8C">
      <w:pPr>
        <w:pStyle w:val="ListParagraph"/>
        <w:numPr>
          <w:ilvl w:val="0"/>
          <w:numId w:val="19"/>
        </w:numPr>
        <w:rPr>
          <w:rFonts w:ascii="Arial" w:hAnsi="Arial" w:cs="Arial"/>
          <w:b/>
          <w:lang w:val="en-US"/>
        </w:rPr>
      </w:pPr>
      <w:r w:rsidRPr="00F66F8E">
        <w:rPr>
          <w:rFonts w:ascii="Arial" w:hAnsi="Arial" w:cs="Arial"/>
          <w:b/>
          <w:lang w:val="en-US"/>
        </w:rPr>
        <w:t>BWP switch</w:t>
      </w:r>
    </w:p>
    <w:p w14:paraId="320D0133" w14:textId="1F95BD8E" w:rsidR="00383B17" w:rsidRDefault="00B968D7" w:rsidP="00E512FE">
      <w:pPr>
        <w:pStyle w:val="ListParagraph"/>
        <w:numPr>
          <w:ilvl w:val="0"/>
          <w:numId w:val="19"/>
        </w:numPr>
        <w:rPr>
          <w:rFonts w:ascii="Arial" w:hAnsi="Arial" w:cs="Arial"/>
          <w:b/>
          <w:lang w:val="en-US"/>
        </w:rPr>
      </w:pPr>
      <w:r>
        <w:rPr>
          <w:rFonts w:ascii="Arial" w:hAnsi="Arial" w:cs="Arial"/>
          <w:b/>
          <w:lang w:val="en-US"/>
        </w:rPr>
        <w:t>SC</w:t>
      </w:r>
      <w:r w:rsidR="00F66F8E">
        <w:rPr>
          <w:rFonts w:ascii="Arial" w:hAnsi="Arial" w:cs="Arial"/>
          <w:b/>
          <w:lang w:val="en-US"/>
        </w:rPr>
        <w:t>ell addition/release</w:t>
      </w:r>
    </w:p>
    <w:p w14:paraId="604F4CC4" w14:textId="4AF1BEDF" w:rsidR="0061697E" w:rsidRPr="00383B17" w:rsidRDefault="00383B17" w:rsidP="00E512FE">
      <w:pPr>
        <w:pStyle w:val="ListParagraph"/>
        <w:numPr>
          <w:ilvl w:val="0"/>
          <w:numId w:val="19"/>
        </w:numPr>
        <w:rPr>
          <w:rFonts w:ascii="Arial" w:hAnsi="Arial" w:cs="Arial"/>
          <w:b/>
          <w:lang w:val="en-US"/>
        </w:rPr>
      </w:pPr>
      <w:r>
        <w:rPr>
          <w:rFonts w:ascii="Arial" w:hAnsi="Arial" w:cs="Arial"/>
          <w:b/>
          <w:lang w:val="en-US"/>
        </w:rPr>
        <w:t>SCG establishment/</w:t>
      </w:r>
      <w:r w:rsidRPr="00383B17">
        <w:rPr>
          <w:rFonts w:ascii="Arial" w:hAnsi="Arial" w:cs="Arial"/>
          <w:b/>
          <w:lang w:val="en-US"/>
        </w:rPr>
        <w:t>modification/release</w:t>
      </w:r>
    </w:p>
    <w:p w14:paraId="1B48643A" w14:textId="77777777" w:rsidR="00383B17" w:rsidRDefault="00383B17" w:rsidP="00E512FE">
      <w:pPr>
        <w:spacing w:after="0"/>
        <w:rPr>
          <w:rFonts w:ascii="Arial" w:hAnsi="Arial" w:cs="Arial"/>
          <w:lang w:val="en-US"/>
        </w:rPr>
      </w:pPr>
    </w:p>
    <w:p w14:paraId="6062C783" w14:textId="6E9B8F62" w:rsidR="00361BF1" w:rsidRDefault="00361BF1" w:rsidP="00E512FE">
      <w:pPr>
        <w:spacing w:after="0"/>
        <w:rPr>
          <w:rFonts w:ascii="Arial" w:hAnsi="Arial" w:cs="Arial"/>
          <w:lang w:val="en-US"/>
        </w:rPr>
      </w:pPr>
      <w:r>
        <w:rPr>
          <w:rFonts w:ascii="Arial" w:hAnsi="Arial" w:cs="Arial"/>
          <w:lang w:val="en-US"/>
        </w:rPr>
        <w:t>A</w:t>
      </w:r>
      <w:r w:rsidRPr="00361BF1">
        <w:rPr>
          <w:rFonts w:ascii="Arial" w:hAnsi="Arial" w:cs="Arial"/>
          <w:lang w:val="en-US"/>
        </w:rPr>
        <w:t xml:space="preserve"> CR to capture the above proposals is provided in [</w:t>
      </w:r>
      <w:r w:rsidR="00292949">
        <w:rPr>
          <w:rFonts w:ascii="Arial" w:hAnsi="Arial" w:cs="Arial"/>
          <w:lang w:val="en-US"/>
        </w:rPr>
        <w:t>2</w:t>
      </w:r>
      <w:r w:rsidRPr="00361BF1">
        <w:rPr>
          <w:rFonts w:ascii="Arial" w:hAnsi="Arial" w:cs="Arial"/>
          <w:lang w:val="en-US"/>
        </w:rPr>
        <w:t>].</w:t>
      </w:r>
    </w:p>
    <w:p w14:paraId="088D3451" w14:textId="77777777" w:rsidR="00E512FE" w:rsidRPr="00361BF1" w:rsidRDefault="00E512FE" w:rsidP="00E512FE">
      <w:pPr>
        <w:spacing w:after="0"/>
        <w:rPr>
          <w:rFonts w:ascii="Arial" w:hAnsi="Arial" w:cs="Arial"/>
          <w:lang w:val="en-US"/>
        </w:rPr>
      </w:pPr>
    </w:p>
    <w:p w14:paraId="498F8B58" w14:textId="61A08E2A" w:rsidR="00A86604" w:rsidRPr="00361BF1" w:rsidRDefault="00051934" w:rsidP="00E512FE">
      <w:pPr>
        <w:spacing w:after="0"/>
        <w:rPr>
          <w:rFonts w:ascii="Arial" w:hAnsi="Arial" w:cs="Arial"/>
          <w:b/>
          <w:lang w:val="en-US"/>
        </w:rPr>
      </w:pPr>
      <w:r>
        <w:rPr>
          <w:rFonts w:ascii="Arial" w:hAnsi="Arial" w:cs="Arial"/>
          <w:b/>
          <w:lang w:val="en-US"/>
        </w:rPr>
        <w:t>Proposal 5</w:t>
      </w:r>
      <w:r w:rsidR="00A86604" w:rsidRPr="00361BF1">
        <w:rPr>
          <w:rFonts w:ascii="Arial" w:hAnsi="Arial" w:cs="Arial"/>
          <w:b/>
          <w:lang w:val="en-US"/>
        </w:rPr>
        <w:t>: RAN2</w:t>
      </w:r>
      <w:r w:rsidR="00292949">
        <w:rPr>
          <w:rFonts w:ascii="Arial" w:hAnsi="Arial" w:cs="Arial"/>
          <w:b/>
          <w:lang w:val="en-US"/>
        </w:rPr>
        <w:t xml:space="preserve"> adopts the CR in [2</w:t>
      </w:r>
      <w:r w:rsidR="00A86604">
        <w:rPr>
          <w:rFonts w:ascii="Arial" w:hAnsi="Arial" w:cs="Arial"/>
          <w:b/>
          <w:lang w:val="en-US"/>
        </w:rPr>
        <w:t>]</w:t>
      </w:r>
      <w:r w:rsidR="00E512FE">
        <w:rPr>
          <w:rFonts w:ascii="Arial" w:hAnsi="Arial" w:cs="Arial"/>
          <w:b/>
          <w:lang w:val="en-US"/>
        </w:rPr>
        <w:t>.</w:t>
      </w:r>
    </w:p>
    <w:p w14:paraId="24BF77C7" w14:textId="77777777" w:rsidR="00361BF1" w:rsidRPr="0061697E" w:rsidRDefault="00361BF1" w:rsidP="00852CCD">
      <w:pPr>
        <w:rPr>
          <w:lang w:val="en-US"/>
        </w:rPr>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3698250C" w:rsidR="00DE28E0" w:rsidRDefault="00DE28E0" w:rsidP="00DE28E0">
      <w:pPr>
        <w:pStyle w:val="Doc-text2"/>
        <w:tabs>
          <w:tab w:val="left" w:pos="340"/>
        </w:tabs>
        <w:ind w:left="0" w:firstLine="0"/>
        <w:jc w:val="both"/>
        <w:rPr>
          <w:b/>
        </w:rPr>
      </w:pPr>
      <w:r>
        <w:rPr>
          <w:rFonts w:cs="Arial"/>
        </w:rPr>
        <w:t xml:space="preserve">Base on the discussion in section 2, we </w:t>
      </w:r>
      <w:r w:rsidR="00BD552C">
        <w:rPr>
          <w:rFonts w:cs="Arial"/>
        </w:rPr>
        <w:t xml:space="preserve">have </w:t>
      </w:r>
      <w:r w:rsidR="00FE565A">
        <w:rPr>
          <w:rFonts w:cs="Arial"/>
        </w:rPr>
        <w:t xml:space="preserve">the following </w:t>
      </w:r>
      <w:r w:rsidR="0088696F">
        <w:rPr>
          <w:rFonts w:cs="Arial"/>
        </w:rPr>
        <w:t>o</w:t>
      </w:r>
      <w:r w:rsidR="0088696F" w:rsidRPr="0088696F">
        <w:rPr>
          <w:rFonts w:cs="Arial"/>
        </w:rPr>
        <w:t>bservation</w:t>
      </w:r>
      <w:r w:rsidR="0088696F">
        <w:rPr>
          <w:rFonts w:cs="Arial"/>
        </w:rPr>
        <w:t>s and</w:t>
      </w:r>
      <w:r w:rsidR="0088696F" w:rsidRPr="0088696F">
        <w:rPr>
          <w:rFonts w:cs="Arial"/>
        </w:rPr>
        <w:t xml:space="preserve"> </w:t>
      </w:r>
      <w:r w:rsidR="00FE565A">
        <w:rPr>
          <w:rFonts w:cs="Arial"/>
        </w:rPr>
        <w:t>proposals</w:t>
      </w:r>
      <w:r>
        <w:rPr>
          <w:rFonts w:cs="Arial"/>
        </w:rPr>
        <w:t xml:space="preserve">: </w:t>
      </w:r>
    </w:p>
    <w:p w14:paraId="77847527" w14:textId="77777777" w:rsidR="00605FD4" w:rsidRDefault="00605FD4" w:rsidP="00605FD4">
      <w:pPr>
        <w:pStyle w:val="Doc-text2"/>
        <w:tabs>
          <w:tab w:val="left" w:pos="340"/>
        </w:tabs>
        <w:ind w:left="0" w:firstLine="0"/>
        <w:jc w:val="both"/>
        <w:rPr>
          <w:rFonts w:cs="Arial"/>
          <w:b/>
        </w:rPr>
      </w:pPr>
    </w:p>
    <w:p w14:paraId="30E48050" w14:textId="2861A0C5" w:rsidR="00605FD4" w:rsidRDefault="00136A52" w:rsidP="00605FD4">
      <w:pPr>
        <w:pStyle w:val="Doc-text2"/>
        <w:tabs>
          <w:tab w:val="left" w:pos="340"/>
        </w:tabs>
        <w:ind w:left="0" w:firstLine="0"/>
        <w:jc w:val="both"/>
        <w:rPr>
          <w:rFonts w:cs="Arial"/>
          <w:b/>
        </w:rPr>
      </w:pPr>
      <w:r>
        <w:rPr>
          <w:rFonts w:cs="Arial"/>
          <w:b/>
        </w:rPr>
        <w:t>Observation 1</w:t>
      </w:r>
      <w:r w:rsidR="00605FD4">
        <w:rPr>
          <w:rFonts w:cs="Arial"/>
          <w:b/>
        </w:rPr>
        <w:t>: The maximum DCI-based BWP switch delay is 3ms.</w:t>
      </w:r>
    </w:p>
    <w:p w14:paraId="5723125E" w14:textId="77777777" w:rsidR="00605FD4" w:rsidRDefault="00605FD4" w:rsidP="00605FD4">
      <w:pPr>
        <w:pStyle w:val="Doc-text2"/>
        <w:tabs>
          <w:tab w:val="left" w:pos="340"/>
        </w:tabs>
        <w:ind w:left="0" w:firstLine="0"/>
        <w:jc w:val="both"/>
        <w:rPr>
          <w:rFonts w:cs="Arial"/>
          <w:b/>
        </w:rPr>
      </w:pPr>
    </w:p>
    <w:p w14:paraId="2B33A483" w14:textId="77777777" w:rsidR="00B968D7" w:rsidRDefault="00B968D7" w:rsidP="00B968D7">
      <w:pPr>
        <w:pStyle w:val="Doc-text2"/>
        <w:tabs>
          <w:tab w:val="left" w:pos="340"/>
        </w:tabs>
        <w:ind w:left="0" w:firstLine="0"/>
        <w:jc w:val="both"/>
        <w:rPr>
          <w:rFonts w:cs="Arial"/>
          <w:b/>
        </w:rPr>
      </w:pPr>
      <w:r>
        <w:rPr>
          <w:rFonts w:cs="Arial"/>
          <w:b/>
        </w:rPr>
        <w:t>Observation 2: RRC processing time is defined for the worst case scenario.</w:t>
      </w:r>
    </w:p>
    <w:p w14:paraId="5CA14B13" w14:textId="77777777" w:rsidR="00B968D7" w:rsidRDefault="00B968D7" w:rsidP="00605FD4">
      <w:pPr>
        <w:pStyle w:val="Doc-text2"/>
        <w:tabs>
          <w:tab w:val="left" w:pos="340"/>
        </w:tabs>
        <w:ind w:left="0" w:firstLine="0"/>
        <w:jc w:val="both"/>
        <w:rPr>
          <w:rFonts w:cs="Arial"/>
          <w:b/>
        </w:rPr>
      </w:pPr>
    </w:p>
    <w:p w14:paraId="2FC600E5" w14:textId="77777777" w:rsidR="00B968D7" w:rsidRDefault="00B968D7" w:rsidP="00B968D7">
      <w:pPr>
        <w:pStyle w:val="Doc-text2"/>
        <w:tabs>
          <w:tab w:val="left" w:pos="340"/>
        </w:tabs>
        <w:ind w:left="0" w:firstLine="0"/>
        <w:jc w:val="both"/>
      </w:pPr>
      <w:r>
        <w:rPr>
          <w:rFonts w:cs="Arial"/>
          <w:b/>
        </w:rPr>
        <w:t xml:space="preserve">Observation 3: </w:t>
      </w:r>
      <w:r w:rsidRPr="009802F6">
        <w:rPr>
          <w:rFonts w:cs="Arial"/>
          <w:b/>
        </w:rPr>
        <w:t>The RRC configuration size in NR is muc</w:t>
      </w:r>
      <w:r>
        <w:rPr>
          <w:rFonts w:cs="Arial"/>
          <w:b/>
        </w:rPr>
        <w:t>h larger than the one in LTE</w:t>
      </w:r>
      <w:r w:rsidRPr="009802F6">
        <w:rPr>
          <w:rFonts w:cs="Arial"/>
          <w:b/>
        </w:rPr>
        <w:t xml:space="preserve">. Large RRC message size </w:t>
      </w:r>
      <w:r>
        <w:rPr>
          <w:rFonts w:cs="Arial"/>
          <w:b/>
        </w:rPr>
        <w:t>will</w:t>
      </w:r>
      <w:r w:rsidRPr="009802F6">
        <w:rPr>
          <w:rFonts w:cs="Arial"/>
          <w:b/>
        </w:rPr>
        <w:t xml:space="preserve"> increase the processing delay</w:t>
      </w:r>
      <w:r>
        <w:rPr>
          <w:rFonts w:cs="Arial"/>
          <w:b/>
        </w:rPr>
        <w:t>.</w:t>
      </w:r>
    </w:p>
    <w:p w14:paraId="09CA2680" w14:textId="77777777" w:rsidR="00B968D7" w:rsidRDefault="00B968D7" w:rsidP="00605FD4">
      <w:pPr>
        <w:pStyle w:val="Doc-text2"/>
        <w:tabs>
          <w:tab w:val="left" w:pos="340"/>
        </w:tabs>
        <w:ind w:left="0" w:firstLine="0"/>
        <w:jc w:val="both"/>
        <w:rPr>
          <w:rFonts w:cs="Arial"/>
          <w:b/>
        </w:rPr>
      </w:pPr>
    </w:p>
    <w:p w14:paraId="62B91A30" w14:textId="77777777" w:rsidR="00B12FAA" w:rsidRDefault="00B12FAA" w:rsidP="00B12FAA">
      <w:pPr>
        <w:spacing w:after="0"/>
        <w:rPr>
          <w:rFonts w:ascii="Arial" w:hAnsi="Arial" w:cs="Arial"/>
          <w:b/>
          <w:lang w:val="en-US"/>
        </w:rPr>
      </w:pPr>
      <w:r>
        <w:rPr>
          <w:rFonts w:ascii="Arial" w:hAnsi="Arial" w:cs="Arial"/>
          <w:b/>
          <w:lang w:val="en-US"/>
        </w:rPr>
        <w:t xml:space="preserve">Proposal 1: </w:t>
      </w:r>
      <w:r w:rsidRPr="00960307">
        <w:rPr>
          <w:rFonts w:ascii="Arial" w:hAnsi="Arial" w:cs="Arial"/>
          <w:b/>
          <w:lang w:val="en-US"/>
        </w:rPr>
        <w:t>The RRC processing delay includes RRC-based BWP switch time</w:t>
      </w:r>
      <w:r>
        <w:rPr>
          <w:rFonts w:ascii="Arial" w:hAnsi="Arial" w:cs="Arial"/>
          <w:b/>
          <w:lang w:val="en-US"/>
        </w:rPr>
        <w:t xml:space="preserve">. </w:t>
      </w:r>
    </w:p>
    <w:p w14:paraId="5E424F2E" w14:textId="77777777" w:rsidR="00605FD4" w:rsidRDefault="00605FD4" w:rsidP="00605FD4">
      <w:pPr>
        <w:spacing w:after="0"/>
        <w:rPr>
          <w:rFonts w:ascii="Arial" w:hAnsi="Arial" w:cs="Arial"/>
          <w:b/>
          <w:lang w:val="en-US"/>
        </w:rPr>
      </w:pPr>
    </w:p>
    <w:p w14:paraId="0EC47A57" w14:textId="77777777" w:rsidR="00B12FAA" w:rsidRDefault="00B12FAA" w:rsidP="00B12FAA">
      <w:pPr>
        <w:spacing w:after="0"/>
        <w:rPr>
          <w:rFonts w:ascii="Arial" w:hAnsi="Arial" w:cs="Arial"/>
          <w:b/>
          <w:lang w:val="en-US"/>
        </w:rPr>
      </w:pPr>
      <w:r>
        <w:rPr>
          <w:rFonts w:ascii="Arial" w:hAnsi="Arial" w:cs="Arial"/>
          <w:b/>
          <w:lang w:val="en-US"/>
        </w:rPr>
        <w:t>Proposal 2: Include additional 3ms time in RRC processing delay requirement for the RRC procedure</w:t>
      </w:r>
      <w:r w:rsidRPr="00E512FE">
        <w:rPr>
          <w:rFonts w:ascii="Arial" w:hAnsi="Arial" w:cs="Arial"/>
          <w:b/>
          <w:lang w:val="en-US"/>
        </w:rPr>
        <w:t xml:space="preserve"> </w:t>
      </w:r>
      <w:r>
        <w:rPr>
          <w:rFonts w:ascii="Arial" w:hAnsi="Arial" w:cs="Arial"/>
          <w:b/>
          <w:lang w:val="en-US"/>
        </w:rPr>
        <w:t>that triggers BWP switch.</w:t>
      </w:r>
    </w:p>
    <w:p w14:paraId="722E9374" w14:textId="77777777" w:rsidR="00B12FAA" w:rsidRDefault="00B12FAA" w:rsidP="00605FD4">
      <w:pPr>
        <w:spacing w:after="0"/>
        <w:rPr>
          <w:rFonts w:ascii="Arial" w:hAnsi="Arial" w:cs="Arial"/>
          <w:b/>
          <w:lang w:val="en-US"/>
        </w:rPr>
      </w:pPr>
    </w:p>
    <w:p w14:paraId="7476ABA6" w14:textId="77777777" w:rsidR="00B12FAA" w:rsidRDefault="00B12FAA" w:rsidP="00B12FAA">
      <w:pPr>
        <w:spacing w:after="0"/>
        <w:rPr>
          <w:rFonts w:ascii="Arial" w:hAnsi="Arial" w:cs="Arial"/>
          <w:b/>
          <w:lang w:val="en-US"/>
        </w:rPr>
      </w:pPr>
      <w:r>
        <w:rPr>
          <w:rFonts w:ascii="Arial" w:hAnsi="Arial" w:cs="Arial"/>
          <w:b/>
          <w:lang w:val="en-US"/>
        </w:rPr>
        <w:t xml:space="preserve">Proposal 3: Define 10ms RRC processing delay </w:t>
      </w:r>
      <w:r w:rsidRPr="004F5B8C">
        <w:rPr>
          <w:rFonts w:ascii="Arial" w:hAnsi="Arial" w:cs="Arial"/>
          <w:b/>
          <w:lang w:val="en-US"/>
        </w:rPr>
        <w:t>requirement</w:t>
      </w:r>
      <w:r>
        <w:rPr>
          <w:rFonts w:ascii="Arial" w:hAnsi="Arial" w:cs="Arial"/>
          <w:b/>
          <w:lang w:val="en-US"/>
        </w:rPr>
        <w:t xml:space="preserve"> for basic RRC reconfiguration procedure. </w:t>
      </w:r>
    </w:p>
    <w:p w14:paraId="7FDBB82E" w14:textId="77777777" w:rsidR="00B12FAA" w:rsidRDefault="00B12FAA" w:rsidP="00605FD4">
      <w:pPr>
        <w:spacing w:after="0"/>
        <w:rPr>
          <w:rFonts w:ascii="Arial" w:hAnsi="Arial" w:cs="Arial"/>
          <w:b/>
          <w:lang w:val="en-US"/>
        </w:rPr>
      </w:pPr>
    </w:p>
    <w:p w14:paraId="712BAAA4" w14:textId="77777777" w:rsidR="00B12FAA" w:rsidRDefault="00B12FAA" w:rsidP="00B12FAA">
      <w:pPr>
        <w:spacing w:after="0"/>
        <w:rPr>
          <w:rFonts w:ascii="Arial" w:hAnsi="Arial" w:cs="Arial"/>
          <w:b/>
          <w:lang w:val="en-US"/>
        </w:rPr>
      </w:pPr>
      <w:r>
        <w:rPr>
          <w:rFonts w:ascii="Arial" w:hAnsi="Arial" w:cs="Arial"/>
          <w:b/>
          <w:lang w:val="en-US"/>
        </w:rPr>
        <w:t xml:space="preserve">Proposal 4: Define 13ms RRC processing delay </w:t>
      </w:r>
      <w:r w:rsidRPr="004F5B8C">
        <w:rPr>
          <w:rFonts w:ascii="Arial" w:hAnsi="Arial" w:cs="Arial"/>
          <w:b/>
          <w:lang w:val="en-US"/>
        </w:rPr>
        <w:t>requirement</w:t>
      </w:r>
      <w:r>
        <w:rPr>
          <w:rFonts w:ascii="Arial" w:hAnsi="Arial" w:cs="Arial"/>
          <w:b/>
          <w:lang w:val="en-US"/>
        </w:rPr>
        <w:t xml:space="preserve"> for the RRC reconfiguration</w:t>
      </w:r>
      <w:r w:rsidRPr="00E512FE">
        <w:rPr>
          <w:rFonts w:ascii="Arial" w:hAnsi="Arial" w:cs="Arial"/>
          <w:b/>
          <w:lang w:val="en-US"/>
        </w:rPr>
        <w:t xml:space="preserve"> </w:t>
      </w:r>
      <w:r>
        <w:rPr>
          <w:rFonts w:ascii="Arial" w:hAnsi="Arial" w:cs="Arial"/>
          <w:b/>
          <w:lang w:val="en-US"/>
        </w:rPr>
        <w:t>involving the following procedure</w:t>
      </w:r>
    </w:p>
    <w:p w14:paraId="333E3C88" w14:textId="77777777" w:rsidR="00B12FAA" w:rsidRDefault="00B12FAA" w:rsidP="00B12FAA">
      <w:pPr>
        <w:pStyle w:val="ListParagraph"/>
        <w:numPr>
          <w:ilvl w:val="0"/>
          <w:numId w:val="19"/>
        </w:numPr>
        <w:rPr>
          <w:rFonts w:ascii="Arial" w:hAnsi="Arial" w:cs="Arial"/>
          <w:b/>
          <w:lang w:val="en-US"/>
        </w:rPr>
      </w:pPr>
      <w:r>
        <w:rPr>
          <w:rFonts w:ascii="Arial" w:hAnsi="Arial" w:cs="Arial"/>
          <w:b/>
          <w:lang w:val="en-US"/>
        </w:rPr>
        <w:t>R</w:t>
      </w:r>
      <w:r w:rsidRPr="00F66F8E">
        <w:rPr>
          <w:rFonts w:ascii="Arial" w:hAnsi="Arial" w:cs="Arial"/>
          <w:b/>
          <w:lang w:val="en-US"/>
        </w:rPr>
        <w:t>econfigur</w:t>
      </w:r>
      <w:r>
        <w:rPr>
          <w:rFonts w:ascii="Arial" w:hAnsi="Arial" w:cs="Arial"/>
          <w:b/>
          <w:lang w:val="en-US"/>
        </w:rPr>
        <w:t>ation with sync</w:t>
      </w:r>
    </w:p>
    <w:p w14:paraId="75A4F70F" w14:textId="77777777" w:rsidR="00B12FAA" w:rsidRDefault="00B12FAA" w:rsidP="00B12FAA">
      <w:pPr>
        <w:pStyle w:val="ListParagraph"/>
        <w:numPr>
          <w:ilvl w:val="0"/>
          <w:numId w:val="19"/>
        </w:numPr>
        <w:rPr>
          <w:rFonts w:ascii="Arial" w:hAnsi="Arial" w:cs="Arial"/>
          <w:b/>
          <w:lang w:val="en-US"/>
        </w:rPr>
      </w:pPr>
      <w:r w:rsidRPr="00F66F8E">
        <w:rPr>
          <w:rFonts w:ascii="Arial" w:hAnsi="Arial" w:cs="Arial"/>
          <w:b/>
          <w:lang w:val="en-US"/>
        </w:rPr>
        <w:t>BWP switch</w:t>
      </w:r>
    </w:p>
    <w:p w14:paraId="54A6E97E" w14:textId="77777777" w:rsidR="00B12FAA" w:rsidRDefault="00B12FAA" w:rsidP="00B12FAA">
      <w:pPr>
        <w:pStyle w:val="ListParagraph"/>
        <w:numPr>
          <w:ilvl w:val="0"/>
          <w:numId w:val="19"/>
        </w:numPr>
        <w:rPr>
          <w:rFonts w:ascii="Arial" w:hAnsi="Arial" w:cs="Arial"/>
          <w:b/>
          <w:lang w:val="en-US"/>
        </w:rPr>
      </w:pPr>
      <w:r>
        <w:rPr>
          <w:rFonts w:ascii="Arial" w:hAnsi="Arial" w:cs="Arial"/>
          <w:b/>
          <w:lang w:val="en-US"/>
        </w:rPr>
        <w:t>SCell addition/release</w:t>
      </w:r>
    </w:p>
    <w:p w14:paraId="2258681C" w14:textId="77777777" w:rsidR="00B12FAA" w:rsidRPr="00383B17" w:rsidRDefault="00B12FAA" w:rsidP="00B12FAA">
      <w:pPr>
        <w:pStyle w:val="ListParagraph"/>
        <w:numPr>
          <w:ilvl w:val="0"/>
          <w:numId w:val="19"/>
        </w:numPr>
        <w:rPr>
          <w:rFonts w:ascii="Arial" w:hAnsi="Arial" w:cs="Arial"/>
          <w:b/>
          <w:lang w:val="en-US"/>
        </w:rPr>
      </w:pPr>
      <w:r>
        <w:rPr>
          <w:rFonts w:ascii="Arial" w:hAnsi="Arial" w:cs="Arial"/>
          <w:b/>
          <w:lang w:val="en-US"/>
        </w:rPr>
        <w:t>SCG establishment/</w:t>
      </w:r>
      <w:r w:rsidRPr="00383B17">
        <w:rPr>
          <w:rFonts w:ascii="Arial" w:hAnsi="Arial" w:cs="Arial"/>
          <w:b/>
          <w:lang w:val="en-US"/>
        </w:rPr>
        <w:t>modification/release</w:t>
      </w:r>
    </w:p>
    <w:p w14:paraId="2B35C468" w14:textId="77777777" w:rsidR="00B12FAA" w:rsidRDefault="00B12FAA" w:rsidP="00605FD4">
      <w:pPr>
        <w:spacing w:after="0"/>
        <w:rPr>
          <w:rFonts w:ascii="Arial" w:hAnsi="Arial" w:cs="Arial"/>
          <w:b/>
          <w:lang w:val="en-US"/>
        </w:rPr>
      </w:pPr>
    </w:p>
    <w:p w14:paraId="6A4E7AC5" w14:textId="77777777" w:rsidR="00B12FAA" w:rsidRPr="00361BF1" w:rsidRDefault="00B12FAA" w:rsidP="00B12FAA">
      <w:pPr>
        <w:spacing w:after="0"/>
        <w:rPr>
          <w:rFonts w:ascii="Arial" w:hAnsi="Arial" w:cs="Arial"/>
          <w:b/>
          <w:lang w:val="en-US"/>
        </w:rPr>
      </w:pPr>
      <w:r>
        <w:rPr>
          <w:rFonts w:ascii="Arial" w:hAnsi="Arial" w:cs="Arial"/>
          <w:b/>
          <w:lang w:val="en-US"/>
        </w:rPr>
        <w:t>Proposal 5</w:t>
      </w:r>
      <w:r w:rsidRPr="00361BF1">
        <w:rPr>
          <w:rFonts w:ascii="Arial" w:hAnsi="Arial" w:cs="Arial"/>
          <w:b/>
          <w:lang w:val="en-US"/>
        </w:rPr>
        <w:t>: RAN2</w:t>
      </w:r>
      <w:r>
        <w:rPr>
          <w:rFonts w:ascii="Arial" w:hAnsi="Arial" w:cs="Arial"/>
          <w:b/>
          <w:lang w:val="en-US"/>
        </w:rPr>
        <w:t xml:space="preserve"> adopts the CR in [2].</w:t>
      </w:r>
    </w:p>
    <w:p w14:paraId="4630AE36" w14:textId="77777777" w:rsidR="00B12FAA" w:rsidRPr="00605FD4" w:rsidRDefault="00B12FAA" w:rsidP="00605FD4">
      <w:pPr>
        <w:spacing w:after="0"/>
        <w:rPr>
          <w:rFonts w:ascii="Arial" w:hAnsi="Arial" w:cs="Arial"/>
          <w:b/>
          <w:lang w:val="en-US"/>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58AA3E7A" w14:textId="59860AF4" w:rsidR="00724206" w:rsidRDefault="0078620C" w:rsidP="007C1C27">
      <w:pPr>
        <w:spacing w:after="60"/>
        <w:rPr>
          <w:rFonts w:ascii="Arial" w:hAnsi="Arial" w:cs="Arial"/>
          <w:lang w:eastAsia="ko-KR"/>
        </w:rPr>
      </w:pPr>
      <w:r>
        <w:rPr>
          <w:rFonts w:ascii="Arial" w:hAnsi="Arial" w:cs="Arial"/>
          <w:lang w:eastAsia="ko-KR"/>
        </w:rPr>
        <w:t xml:space="preserve">[1] </w:t>
      </w:r>
      <w:r w:rsidR="005E2CC9">
        <w:rPr>
          <w:rFonts w:ascii="Arial" w:hAnsi="Arial" w:cs="Arial"/>
          <w:lang w:eastAsia="ko-KR"/>
        </w:rPr>
        <w:t xml:space="preserve">TS 38.133 v15.3.0 section </w:t>
      </w:r>
      <w:r w:rsidR="005E2CC9" w:rsidRPr="00222AED">
        <w:rPr>
          <w:rFonts w:ascii="Arial" w:hAnsi="Arial" w:cs="Arial"/>
          <w:lang w:eastAsia="ko-KR"/>
        </w:rPr>
        <w:t>8.6.2</w:t>
      </w:r>
      <w:r w:rsidR="005E2CC9" w:rsidRPr="00222AED">
        <w:rPr>
          <w:rFonts w:ascii="Arial" w:hAnsi="Arial" w:cs="Arial"/>
          <w:lang w:eastAsia="ko-KR"/>
        </w:rPr>
        <w:tab/>
      </w:r>
    </w:p>
    <w:p w14:paraId="7340EE0C" w14:textId="1CAD2000" w:rsidR="00392499" w:rsidRDefault="00384DBA" w:rsidP="00392499">
      <w:pPr>
        <w:spacing w:after="60"/>
        <w:rPr>
          <w:rFonts w:ascii="Arial" w:hAnsi="Arial" w:cs="Arial"/>
          <w:lang w:eastAsia="ko-KR"/>
        </w:rPr>
      </w:pPr>
      <w:r>
        <w:rPr>
          <w:rFonts w:ascii="Arial" w:hAnsi="Arial" w:cs="Arial"/>
          <w:lang w:eastAsia="ko-KR"/>
        </w:rPr>
        <w:t>[2</w:t>
      </w:r>
      <w:r w:rsidR="00F823E9">
        <w:rPr>
          <w:rFonts w:ascii="Arial" w:hAnsi="Arial" w:cs="Arial"/>
          <w:lang w:eastAsia="ko-KR"/>
        </w:rPr>
        <w:t xml:space="preserve">] </w:t>
      </w:r>
      <w:r w:rsidRPr="00384DBA">
        <w:rPr>
          <w:rFonts w:ascii="Arial" w:hAnsi="Arial" w:cs="Arial"/>
          <w:lang w:eastAsia="ko-KR"/>
        </w:rPr>
        <w:t>R2-1816906</w:t>
      </w:r>
      <w:r w:rsidR="00392499">
        <w:rPr>
          <w:rFonts w:ascii="Arial" w:hAnsi="Arial" w:cs="Arial"/>
          <w:lang w:eastAsia="ko-KR"/>
        </w:rPr>
        <w:t>, “</w:t>
      </w:r>
      <w:r w:rsidR="00392499" w:rsidRPr="00392499">
        <w:rPr>
          <w:rFonts w:ascii="Arial" w:hAnsi="Arial" w:cs="Arial"/>
          <w:lang w:eastAsia="ko-KR"/>
        </w:rPr>
        <w:t>NR RRC Processing Time</w:t>
      </w:r>
      <w:r w:rsidR="00392499">
        <w:rPr>
          <w:rFonts w:ascii="Arial" w:hAnsi="Arial" w:cs="Arial"/>
          <w:lang w:eastAsia="ko-KR"/>
        </w:rPr>
        <w:t>”, MediaTek</w:t>
      </w:r>
    </w:p>
    <w:p w14:paraId="1CFA8A61" w14:textId="77777777" w:rsidR="00D54B8B" w:rsidRPr="00AF03EC" w:rsidRDefault="00D54B8B" w:rsidP="00D54B8B">
      <w:pPr>
        <w:spacing w:after="60"/>
        <w:rPr>
          <w:rFonts w:ascii="Arial" w:hAnsi="Arial" w:cs="Arial"/>
          <w:lang w:eastAsia="ko-KR"/>
        </w:rPr>
      </w:pPr>
    </w:p>
    <w:sectPr w:rsidR="00D54B8B" w:rsidRPr="00AF03EC"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BE71FF" w14:textId="77777777" w:rsidR="00E60CE1" w:rsidRDefault="00E60CE1">
      <w:r>
        <w:separator/>
      </w:r>
    </w:p>
  </w:endnote>
  <w:endnote w:type="continuationSeparator" w:id="0">
    <w:p w14:paraId="079AB081" w14:textId="77777777" w:rsidR="00E60CE1" w:rsidRDefault="00E60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05ED8F" w14:textId="77777777" w:rsidR="00E60CE1" w:rsidRDefault="00E60CE1">
      <w:r>
        <w:separator/>
      </w:r>
    </w:p>
  </w:footnote>
  <w:footnote w:type="continuationSeparator" w:id="0">
    <w:p w14:paraId="70CE8B49" w14:textId="77777777" w:rsidR="00E60CE1" w:rsidRDefault="00E60C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C80F5A"/>
    <w:multiLevelType w:val="hybridMultilevel"/>
    <w:tmpl w:val="35D21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9A484F"/>
    <w:multiLevelType w:val="hybridMultilevel"/>
    <w:tmpl w:val="6A42EE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C07F06"/>
    <w:multiLevelType w:val="hybridMultilevel"/>
    <w:tmpl w:val="AFC0F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FF4D9D"/>
    <w:multiLevelType w:val="hybridMultilevel"/>
    <w:tmpl w:val="940AE0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1EB65362"/>
    <w:multiLevelType w:val="hybridMultilevel"/>
    <w:tmpl w:val="2FD8C0C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 w15:restartNumberingAfterBreak="0">
    <w:nsid w:val="20594095"/>
    <w:multiLevelType w:val="hybridMultilevel"/>
    <w:tmpl w:val="CF580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0E66E0"/>
    <w:multiLevelType w:val="hybridMultilevel"/>
    <w:tmpl w:val="B71AD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825465"/>
    <w:multiLevelType w:val="hybridMultilevel"/>
    <w:tmpl w:val="C13EE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FE07E9"/>
    <w:multiLevelType w:val="hybridMultilevel"/>
    <w:tmpl w:val="66AAEEA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15:restartNumberingAfterBreak="0">
    <w:nsid w:val="6DD31139"/>
    <w:multiLevelType w:val="hybridMultilevel"/>
    <w:tmpl w:val="B9126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7B11C93"/>
    <w:multiLevelType w:val="hybridMultilevel"/>
    <w:tmpl w:val="F7787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CF668C"/>
    <w:multiLevelType w:val="hybridMultilevel"/>
    <w:tmpl w:val="CAF81210"/>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tentative="1">
      <w:start w:val="1"/>
      <w:numFmt w:val="bullet"/>
      <w:lvlText w:val=""/>
      <w:lvlJc w:val="left"/>
      <w:pPr>
        <w:ind w:left="2269" w:hanging="360"/>
      </w:pPr>
      <w:rPr>
        <w:rFonts w:ascii="Wingdings" w:hAnsi="Wingdings" w:hint="default"/>
      </w:rPr>
    </w:lvl>
    <w:lvl w:ilvl="3" w:tplc="04090001" w:tentative="1">
      <w:start w:val="1"/>
      <w:numFmt w:val="bullet"/>
      <w:lvlText w:val=""/>
      <w:lvlJc w:val="left"/>
      <w:pPr>
        <w:ind w:left="2989" w:hanging="360"/>
      </w:pPr>
      <w:rPr>
        <w:rFonts w:ascii="Symbol" w:hAnsi="Symbol" w:hint="default"/>
      </w:rPr>
    </w:lvl>
    <w:lvl w:ilvl="4" w:tplc="04090003" w:tentative="1">
      <w:start w:val="1"/>
      <w:numFmt w:val="bullet"/>
      <w:lvlText w:val="o"/>
      <w:lvlJc w:val="left"/>
      <w:pPr>
        <w:ind w:left="3709" w:hanging="360"/>
      </w:pPr>
      <w:rPr>
        <w:rFonts w:ascii="Courier New" w:hAnsi="Courier New" w:cs="Courier New" w:hint="default"/>
      </w:rPr>
    </w:lvl>
    <w:lvl w:ilvl="5" w:tplc="04090005" w:tentative="1">
      <w:start w:val="1"/>
      <w:numFmt w:val="bullet"/>
      <w:lvlText w:val=""/>
      <w:lvlJc w:val="left"/>
      <w:pPr>
        <w:ind w:left="4429" w:hanging="360"/>
      </w:pPr>
      <w:rPr>
        <w:rFonts w:ascii="Wingdings" w:hAnsi="Wingdings" w:hint="default"/>
      </w:rPr>
    </w:lvl>
    <w:lvl w:ilvl="6" w:tplc="04090001" w:tentative="1">
      <w:start w:val="1"/>
      <w:numFmt w:val="bullet"/>
      <w:lvlText w:val=""/>
      <w:lvlJc w:val="left"/>
      <w:pPr>
        <w:ind w:left="5149" w:hanging="360"/>
      </w:pPr>
      <w:rPr>
        <w:rFonts w:ascii="Symbol" w:hAnsi="Symbol" w:hint="default"/>
      </w:rPr>
    </w:lvl>
    <w:lvl w:ilvl="7" w:tplc="04090003" w:tentative="1">
      <w:start w:val="1"/>
      <w:numFmt w:val="bullet"/>
      <w:lvlText w:val="o"/>
      <w:lvlJc w:val="left"/>
      <w:pPr>
        <w:ind w:left="5869" w:hanging="360"/>
      </w:pPr>
      <w:rPr>
        <w:rFonts w:ascii="Courier New" w:hAnsi="Courier New" w:cs="Courier New" w:hint="default"/>
      </w:rPr>
    </w:lvl>
    <w:lvl w:ilvl="8" w:tplc="04090005" w:tentative="1">
      <w:start w:val="1"/>
      <w:numFmt w:val="bullet"/>
      <w:lvlText w:val=""/>
      <w:lvlJc w:val="left"/>
      <w:pPr>
        <w:ind w:left="6589" w:hanging="360"/>
      </w:pPr>
      <w:rPr>
        <w:rFonts w:ascii="Wingdings" w:hAnsi="Wingdings" w:hint="default"/>
      </w:rPr>
    </w:lvl>
  </w:abstractNum>
  <w:num w:numId="1">
    <w:abstractNumId w:val="4"/>
  </w:num>
  <w:num w:numId="2">
    <w:abstractNumId w:val="10"/>
  </w:num>
  <w:num w:numId="3">
    <w:abstractNumId w:val="12"/>
  </w:num>
  <w:num w:numId="4">
    <w:abstractNumId w:val="14"/>
  </w:num>
  <w:num w:numId="5">
    <w:abstractNumId w:val="16"/>
  </w:num>
  <w:num w:numId="6">
    <w:abstractNumId w:val="13"/>
  </w:num>
  <w:num w:numId="7">
    <w:abstractNumId w:val="9"/>
  </w:num>
  <w:num w:numId="8">
    <w:abstractNumId w:val="18"/>
  </w:num>
  <w:num w:numId="9">
    <w:abstractNumId w:val="11"/>
  </w:num>
  <w:num w:numId="10">
    <w:abstractNumId w:val="6"/>
  </w:num>
  <w:num w:numId="11">
    <w:abstractNumId w:val="7"/>
  </w:num>
  <w:num w:numId="12">
    <w:abstractNumId w:val="5"/>
  </w:num>
  <w:num w:numId="13">
    <w:abstractNumId w:val="17"/>
  </w:num>
  <w:num w:numId="14">
    <w:abstractNumId w:val="8"/>
  </w:num>
  <w:num w:numId="15">
    <w:abstractNumId w:val="0"/>
  </w:num>
  <w:num w:numId="16">
    <w:abstractNumId w:val="2"/>
  </w:num>
  <w:num w:numId="17">
    <w:abstractNumId w:val="3"/>
  </w:num>
  <w:num w:numId="18">
    <w:abstractNumId w:val="15"/>
  </w:num>
  <w:num w:numId="1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0D8E"/>
    <w:rsid w:val="00001216"/>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1794"/>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8D5"/>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1EF"/>
    <w:rsid w:val="00036781"/>
    <w:rsid w:val="00036D9B"/>
    <w:rsid w:val="00041034"/>
    <w:rsid w:val="00041085"/>
    <w:rsid w:val="00041452"/>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1934"/>
    <w:rsid w:val="00052CC7"/>
    <w:rsid w:val="00053C0E"/>
    <w:rsid w:val="00053DBC"/>
    <w:rsid w:val="00053EB7"/>
    <w:rsid w:val="0005466B"/>
    <w:rsid w:val="00054D4E"/>
    <w:rsid w:val="000556AB"/>
    <w:rsid w:val="00056789"/>
    <w:rsid w:val="00057E1E"/>
    <w:rsid w:val="00057F60"/>
    <w:rsid w:val="00061674"/>
    <w:rsid w:val="000616F5"/>
    <w:rsid w:val="000617F2"/>
    <w:rsid w:val="00061902"/>
    <w:rsid w:val="0006197D"/>
    <w:rsid w:val="00062088"/>
    <w:rsid w:val="00062934"/>
    <w:rsid w:val="00062E4D"/>
    <w:rsid w:val="00062F03"/>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2D68"/>
    <w:rsid w:val="0007339F"/>
    <w:rsid w:val="00075128"/>
    <w:rsid w:val="000758A5"/>
    <w:rsid w:val="00075F67"/>
    <w:rsid w:val="00076D65"/>
    <w:rsid w:val="00077746"/>
    <w:rsid w:val="0008019C"/>
    <w:rsid w:val="00080B67"/>
    <w:rsid w:val="0008245F"/>
    <w:rsid w:val="00084762"/>
    <w:rsid w:val="00084768"/>
    <w:rsid w:val="00084830"/>
    <w:rsid w:val="0008512B"/>
    <w:rsid w:val="00085800"/>
    <w:rsid w:val="000859A4"/>
    <w:rsid w:val="00086192"/>
    <w:rsid w:val="00086485"/>
    <w:rsid w:val="00087111"/>
    <w:rsid w:val="00087E65"/>
    <w:rsid w:val="00090586"/>
    <w:rsid w:val="00090623"/>
    <w:rsid w:val="0009106B"/>
    <w:rsid w:val="000915E1"/>
    <w:rsid w:val="000916F3"/>
    <w:rsid w:val="000921FB"/>
    <w:rsid w:val="00092FA7"/>
    <w:rsid w:val="0009374C"/>
    <w:rsid w:val="00093DAE"/>
    <w:rsid w:val="00093F1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6951"/>
    <w:rsid w:val="000A6CF4"/>
    <w:rsid w:val="000A763C"/>
    <w:rsid w:val="000A799D"/>
    <w:rsid w:val="000B163A"/>
    <w:rsid w:val="000B2EB4"/>
    <w:rsid w:val="000B3BFD"/>
    <w:rsid w:val="000B4201"/>
    <w:rsid w:val="000B4229"/>
    <w:rsid w:val="000B4631"/>
    <w:rsid w:val="000B507B"/>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E6D8B"/>
    <w:rsid w:val="000F0135"/>
    <w:rsid w:val="000F0675"/>
    <w:rsid w:val="000F2FFF"/>
    <w:rsid w:val="000F339D"/>
    <w:rsid w:val="000F411B"/>
    <w:rsid w:val="000F42A7"/>
    <w:rsid w:val="000F467F"/>
    <w:rsid w:val="000F4EC7"/>
    <w:rsid w:val="000F51F6"/>
    <w:rsid w:val="000F53AA"/>
    <w:rsid w:val="000F5DEC"/>
    <w:rsid w:val="000F6927"/>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07EE6"/>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B50"/>
    <w:rsid w:val="00134D49"/>
    <w:rsid w:val="00135CB5"/>
    <w:rsid w:val="00136A52"/>
    <w:rsid w:val="00136A8A"/>
    <w:rsid w:val="00137D8D"/>
    <w:rsid w:val="00140849"/>
    <w:rsid w:val="00140924"/>
    <w:rsid w:val="00140A0A"/>
    <w:rsid w:val="00141425"/>
    <w:rsid w:val="00141456"/>
    <w:rsid w:val="0014182F"/>
    <w:rsid w:val="001421C7"/>
    <w:rsid w:val="00142202"/>
    <w:rsid w:val="0014245C"/>
    <w:rsid w:val="00142538"/>
    <w:rsid w:val="0014254A"/>
    <w:rsid w:val="00142563"/>
    <w:rsid w:val="001425C0"/>
    <w:rsid w:val="00142FEE"/>
    <w:rsid w:val="001432FF"/>
    <w:rsid w:val="001448DC"/>
    <w:rsid w:val="00144956"/>
    <w:rsid w:val="00144D12"/>
    <w:rsid w:val="00144D87"/>
    <w:rsid w:val="00145F6D"/>
    <w:rsid w:val="001464F8"/>
    <w:rsid w:val="00146AF8"/>
    <w:rsid w:val="00146BD7"/>
    <w:rsid w:val="00146E53"/>
    <w:rsid w:val="00150068"/>
    <w:rsid w:val="001502F5"/>
    <w:rsid w:val="00150A4E"/>
    <w:rsid w:val="00153157"/>
    <w:rsid w:val="001538A4"/>
    <w:rsid w:val="00153CEE"/>
    <w:rsid w:val="00154B94"/>
    <w:rsid w:val="00154C5A"/>
    <w:rsid w:val="001554DD"/>
    <w:rsid w:val="001555D7"/>
    <w:rsid w:val="00155F6D"/>
    <w:rsid w:val="00156A1A"/>
    <w:rsid w:val="00156DB3"/>
    <w:rsid w:val="001573F9"/>
    <w:rsid w:val="0015750E"/>
    <w:rsid w:val="00157560"/>
    <w:rsid w:val="001605DE"/>
    <w:rsid w:val="00160F8F"/>
    <w:rsid w:val="00161C62"/>
    <w:rsid w:val="00162F93"/>
    <w:rsid w:val="00163241"/>
    <w:rsid w:val="00163A27"/>
    <w:rsid w:val="0016427F"/>
    <w:rsid w:val="00165CDA"/>
    <w:rsid w:val="0016697A"/>
    <w:rsid w:val="00167226"/>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0FB1"/>
    <w:rsid w:val="00183903"/>
    <w:rsid w:val="00183E20"/>
    <w:rsid w:val="001848F4"/>
    <w:rsid w:val="00184D44"/>
    <w:rsid w:val="00184F44"/>
    <w:rsid w:val="00185AA3"/>
    <w:rsid w:val="00186027"/>
    <w:rsid w:val="001861C3"/>
    <w:rsid w:val="001862B8"/>
    <w:rsid w:val="001878B7"/>
    <w:rsid w:val="001900D7"/>
    <w:rsid w:val="001912AE"/>
    <w:rsid w:val="00191FD3"/>
    <w:rsid w:val="00192268"/>
    <w:rsid w:val="001922AC"/>
    <w:rsid w:val="00192FFB"/>
    <w:rsid w:val="0019347E"/>
    <w:rsid w:val="00193DF8"/>
    <w:rsid w:val="00194A66"/>
    <w:rsid w:val="00194B39"/>
    <w:rsid w:val="00195164"/>
    <w:rsid w:val="001967D8"/>
    <w:rsid w:val="0019738E"/>
    <w:rsid w:val="001975A3"/>
    <w:rsid w:val="00197A50"/>
    <w:rsid w:val="001A030D"/>
    <w:rsid w:val="001A052B"/>
    <w:rsid w:val="001A09AB"/>
    <w:rsid w:val="001A0EE3"/>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04DA"/>
    <w:rsid w:val="001C0BF8"/>
    <w:rsid w:val="001C227D"/>
    <w:rsid w:val="001C319F"/>
    <w:rsid w:val="001C4139"/>
    <w:rsid w:val="001C4279"/>
    <w:rsid w:val="001C44F7"/>
    <w:rsid w:val="001C5548"/>
    <w:rsid w:val="001C56C4"/>
    <w:rsid w:val="001C67F5"/>
    <w:rsid w:val="001D14B9"/>
    <w:rsid w:val="001D1750"/>
    <w:rsid w:val="001D18C0"/>
    <w:rsid w:val="001D1C03"/>
    <w:rsid w:val="001D25CA"/>
    <w:rsid w:val="001D25F5"/>
    <w:rsid w:val="001D336B"/>
    <w:rsid w:val="001D3B68"/>
    <w:rsid w:val="001D4138"/>
    <w:rsid w:val="001D4B18"/>
    <w:rsid w:val="001D628D"/>
    <w:rsid w:val="001D6C32"/>
    <w:rsid w:val="001D7771"/>
    <w:rsid w:val="001D7A4B"/>
    <w:rsid w:val="001E22CA"/>
    <w:rsid w:val="001E238F"/>
    <w:rsid w:val="001E2917"/>
    <w:rsid w:val="001E2A1F"/>
    <w:rsid w:val="001E32EB"/>
    <w:rsid w:val="001E39EA"/>
    <w:rsid w:val="001E39EE"/>
    <w:rsid w:val="001E3A60"/>
    <w:rsid w:val="001E41F3"/>
    <w:rsid w:val="001E4329"/>
    <w:rsid w:val="001E4B27"/>
    <w:rsid w:val="001E51FF"/>
    <w:rsid w:val="001E5EAB"/>
    <w:rsid w:val="001E63E8"/>
    <w:rsid w:val="001E64CC"/>
    <w:rsid w:val="001E6878"/>
    <w:rsid w:val="001E6F38"/>
    <w:rsid w:val="001E736E"/>
    <w:rsid w:val="001E7805"/>
    <w:rsid w:val="001E7E68"/>
    <w:rsid w:val="001E7FEA"/>
    <w:rsid w:val="001F0465"/>
    <w:rsid w:val="001F09AD"/>
    <w:rsid w:val="001F0CA8"/>
    <w:rsid w:val="001F1154"/>
    <w:rsid w:val="001F1156"/>
    <w:rsid w:val="001F218D"/>
    <w:rsid w:val="001F2375"/>
    <w:rsid w:val="001F244B"/>
    <w:rsid w:val="001F2451"/>
    <w:rsid w:val="001F2678"/>
    <w:rsid w:val="001F28AD"/>
    <w:rsid w:val="001F3B59"/>
    <w:rsid w:val="001F528D"/>
    <w:rsid w:val="001F56F1"/>
    <w:rsid w:val="001F5C43"/>
    <w:rsid w:val="001F63E0"/>
    <w:rsid w:val="001F67A2"/>
    <w:rsid w:val="001F7559"/>
    <w:rsid w:val="001F7C6C"/>
    <w:rsid w:val="001F7ED6"/>
    <w:rsid w:val="002000A7"/>
    <w:rsid w:val="00200246"/>
    <w:rsid w:val="00200270"/>
    <w:rsid w:val="0020113E"/>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F1"/>
    <w:rsid w:val="00213889"/>
    <w:rsid w:val="00213B98"/>
    <w:rsid w:val="00214090"/>
    <w:rsid w:val="00214431"/>
    <w:rsid w:val="0021496E"/>
    <w:rsid w:val="00215043"/>
    <w:rsid w:val="0021549E"/>
    <w:rsid w:val="00215655"/>
    <w:rsid w:val="00215C93"/>
    <w:rsid w:val="00216149"/>
    <w:rsid w:val="00216A95"/>
    <w:rsid w:val="00216F07"/>
    <w:rsid w:val="00217ED3"/>
    <w:rsid w:val="00220452"/>
    <w:rsid w:val="00220B0C"/>
    <w:rsid w:val="00220BD4"/>
    <w:rsid w:val="00220CA2"/>
    <w:rsid w:val="00220EB7"/>
    <w:rsid w:val="0022136D"/>
    <w:rsid w:val="002220BB"/>
    <w:rsid w:val="00222AED"/>
    <w:rsid w:val="00222D02"/>
    <w:rsid w:val="00222EA6"/>
    <w:rsid w:val="00223A3D"/>
    <w:rsid w:val="00224034"/>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278FA"/>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68F"/>
    <w:rsid w:val="00242C69"/>
    <w:rsid w:val="00243306"/>
    <w:rsid w:val="00243F66"/>
    <w:rsid w:val="002446BD"/>
    <w:rsid w:val="0024499A"/>
    <w:rsid w:val="00244CE9"/>
    <w:rsid w:val="002458B2"/>
    <w:rsid w:val="00245C83"/>
    <w:rsid w:val="002460C7"/>
    <w:rsid w:val="00246EED"/>
    <w:rsid w:val="00250468"/>
    <w:rsid w:val="00250760"/>
    <w:rsid w:val="00250C5B"/>
    <w:rsid w:val="00250CCE"/>
    <w:rsid w:val="00251205"/>
    <w:rsid w:val="00251AF4"/>
    <w:rsid w:val="00251BB1"/>
    <w:rsid w:val="002526CA"/>
    <w:rsid w:val="00252D8E"/>
    <w:rsid w:val="00252DEF"/>
    <w:rsid w:val="00253172"/>
    <w:rsid w:val="00253575"/>
    <w:rsid w:val="00253581"/>
    <w:rsid w:val="00253FEF"/>
    <w:rsid w:val="0025440A"/>
    <w:rsid w:val="0025542C"/>
    <w:rsid w:val="00256A8A"/>
    <w:rsid w:val="002571F2"/>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0CC3"/>
    <w:rsid w:val="00271063"/>
    <w:rsid w:val="00271C57"/>
    <w:rsid w:val="0027245F"/>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37C"/>
    <w:rsid w:val="0029172E"/>
    <w:rsid w:val="00291838"/>
    <w:rsid w:val="002923DB"/>
    <w:rsid w:val="00292949"/>
    <w:rsid w:val="00292BD3"/>
    <w:rsid w:val="00292D58"/>
    <w:rsid w:val="00292E4A"/>
    <w:rsid w:val="00292F1B"/>
    <w:rsid w:val="0029397A"/>
    <w:rsid w:val="00294110"/>
    <w:rsid w:val="002944D1"/>
    <w:rsid w:val="002946AE"/>
    <w:rsid w:val="00294E37"/>
    <w:rsid w:val="0029550B"/>
    <w:rsid w:val="00295522"/>
    <w:rsid w:val="00296259"/>
    <w:rsid w:val="00296472"/>
    <w:rsid w:val="00296627"/>
    <w:rsid w:val="00296EBC"/>
    <w:rsid w:val="002971A0"/>
    <w:rsid w:val="00297B9D"/>
    <w:rsid w:val="002A0856"/>
    <w:rsid w:val="002A246F"/>
    <w:rsid w:val="002A2497"/>
    <w:rsid w:val="002A2A0F"/>
    <w:rsid w:val="002A45F5"/>
    <w:rsid w:val="002A47DA"/>
    <w:rsid w:val="002A49B1"/>
    <w:rsid w:val="002A6239"/>
    <w:rsid w:val="002A7A50"/>
    <w:rsid w:val="002A7EDA"/>
    <w:rsid w:val="002B0388"/>
    <w:rsid w:val="002B0D14"/>
    <w:rsid w:val="002B1F9F"/>
    <w:rsid w:val="002B24DC"/>
    <w:rsid w:val="002B2620"/>
    <w:rsid w:val="002B34B2"/>
    <w:rsid w:val="002B4CB7"/>
    <w:rsid w:val="002B5097"/>
    <w:rsid w:val="002B5399"/>
    <w:rsid w:val="002B6A2A"/>
    <w:rsid w:val="002B6AF2"/>
    <w:rsid w:val="002B6F66"/>
    <w:rsid w:val="002B6F8F"/>
    <w:rsid w:val="002B711A"/>
    <w:rsid w:val="002B72B3"/>
    <w:rsid w:val="002B7F31"/>
    <w:rsid w:val="002B7FD6"/>
    <w:rsid w:val="002C01B6"/>
    <w:rsid w:val="002C01C2"/>
    <w:rsid w:val="002C0558"/>
    <w:rsid w:val="002C0929"/>
    <w:rsid w:val="002C1BF4"/>
    <w:rsid w:val="002C20BD"/>
    <w:rsid w:val="002C320A"/>
    <w:rsid w:val="002C38AE"/>
    <w:rsid w:val="002C38B9"/>
    <w:rsid w:val="002C42B7"/>
    <w:rsid w:val="002C45D8"/>
    <w:rsid w:val="002C4DDD"/>
    <w:rsid w:val="002C56DA"/>
    <w:rsid w:val="002C5DE1"/>
    <w:rsid w:val="002C5EBE"/>
    <w:rsid w:val="002C600F"/>
    <w:rsid w:val="002C6038"/>
    <w:rsid w:val="002C77B7"/>
    <w:rsid w:val="002C7A7D"/>
    <w:rsid w:val="002C7C26"/>
    <w:rsid w:val="002D0FF0"/>
    <w:rsid w:val="002D1E2C"/>
    <w:rsid w:val="002D2C83"/>
    <w:rsid w:val="002D3624"/>
    <w:rsid w:val="002D379A"/>
    <w:rsid w:val="002D37E8"/>
    <w:rsid w:val="002D4A64"/>
    <w:rsid w:val="002D5BBA"/>
    <w:rsid w:val="002D6564"/>
    <w:rsid w:val="002D670A"/>
    <w:rsid w:val="002D7327"/>
    <w:rsid w:val="002D7A47"/>
    <w:rsid w:val="002D7BD2"/>
    <w:rsid w:val="002E08D7"/>
    <w:rsid w:val="002E0C65"/>
    <w:rsid w:val="002E1684"/>
    <w:rsid w:val="002E1C84"/>
    <w:rsid w:val="002E1CC9"/>
    <w:rsid w:val="002E223D"/>
    <w:rsid w:val="002E2245"/>
    <w:rsid w:val="002E225E"/>
    <w:rsid w:val="002E24A7"/>
    <w:rsid w:val="002E2581"/>
    <w:rsid w:val="002E2C75"/>
    <w:rsid w:val="002E3C1B"/>
    <w:rsid w:val="002E3C6E"/>
    <w:rsid w:val="002E4480"/>
    <w:rsid w:val="002E4C63"/>
    <w:rsid w:val="002E51FD"/>
    <w:rsid w:val="002E5248"/>
    <w:rsid w:val="002E55B3"/>
    <w:rsid w:val="002E5614"/>
    <w:rsid w:val="002E5FF9"/>
    <w:rsid w:val="002E7083"/>
    <w:rsid w:val="002E72E7"/>
    <w:rsid w:val="002E7A1E"/>
    <w:rsid w:val="002F0253"/>
    <w:rsid w:val="002F0969"/>
    <w:rsid w:val="002F1281"/>
    <w:rsid w:val="002F1DE6"/>
    <w:rsid w:val="002F2450"/>
    <w:rsid w:val="002F28A5"/>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2D75"/>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6B20"/>
    <w:rsid w:val="003176AE"/>
    <w:rsid w:val="003206A0"/>
    <w:rsid w:val="00320FDF"/>
    <w:rsid w:val="003217A1"/>
    <w:rsid w:val="0032189A"/>
    <w:rsid w:val="003225AD"/>
    <w:rsid w:val="00322914"/>
    <w:rsid w:val="003230BD"/>
    <w:rsid w:val="0032385F"/>
    <w:rsid w:val="00324EB9"/>
    <w:rsid w:val="0032527B"/>
    <w:rsid w:val="003259C2"/>
    <w:rsid w:val="00326181"/>
    <w:rsid w:val="00326D62"/>
    <w:rsid w:val="0032716A"/>
    <w:rsid w:val="00330A47"/>
    <w:rsid w:val="0033104F"/>
    <w:rsid w:val="00331164"/>
    <w:rsid w:val="00331B7C"/>
    <w:rsid w:val="00331EE4"/>
    <w:rsid w:val="0033379C"/>
    <w:rsid w:val="00335082"/>
    <w:rsid w:val="00335150"/>
    <w:rsid w:val="0033524A"/>
    <w:rsid w:val="0033559B"/>
    <w:rsid w:val="00335874"/>
    <w:rsid w:val="003358FA"/>
    <w:rsid w:val="00335F83"/>
    <w:rsid w:val="003364BD"/>
    <w:rsid w:val="0034093A"/>
    <w:rsid w:val="003414D8"/>
    <w:rsid w:val="00341E00"/>
    <w:rsid w:val="003420F3"/>
    <w:rsid w:val="003428DA"/>
    <w:rsid w:val="003432BD"/>
    <w:rsid w:val="00343389"/>
    <w:rsid w:val="00343C1C"/>
    <w:rsid w:val="0034475B"/>
    <w:rsid w:val="003452F0"/>
    <w:rsid w:val="00345585"/>
    <w:rsid w:val="003467FE"/>
    <w:rsid w:val="00346F63"/>
    <w:rsid w:val="0034739C"/>
    <w:rsid w:val="00347774"/>
    <w:rsid w:val="00350266"/>
    <w:rsid w:val="00351105"/>
    <w:rsid w:val="00352E0B"/>
    <w:rsid w:val="00353AFA"/>
    <w:rsid w:val="00354116"/>
    <w:rsid w:val="003545DC"/>
    <w:rsid w:val="003552BF"/>
    <w:rsid w:val="00355BEA"/>
    <w:rsid w:val="003560A2"/>
    <w:rsid w:val="003568B6"/>
    <w:rsid w:val="0035746E"/>
    <w:rsid w:val="0036039F"/>
    <w:rsid w:val="003606F5"/>
    <w:rsid w:val="00360916"/>
    <w:rsid w:val="00361BF1"/>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70010"/>
    <w:rsid w:val="00370F7D"/>
    <w:rsid w:val="00371C01"/>
    <w:rsid w:val="00372AAE"/>
    <w:rsid w:val="00373871"/>
    <w:rsid w:val="00373A04"/>
    <w:rsid w:val="00373A13"/>
    <w:rsid w:val="003743EA"/>
    <w:rsid w:val="00374702"/>
    <w:rsid w:val="00374E72"/>
    <w:rsid w:val="00374F27"/>
    <w:rsid w:val="0037521C"/>
    <w:rsid w:val="003752E2"/>
    <w:rsid w:val="003755A2"/>
    <w:rsid w:val="0037643B"/>
    <w:rsid w:val="00377924"/>
    <w:rsid w:val="0038025C"/>
    <w:rsid w:val="003809E6"/>
    <w:rsid w:val="00380E32"/>
    <w:rsid w:val="00382075"/>
    <w:rsid w:val="003820EB"/>
    <w:rsid w:val="0038269E"/>
    <w:rsid w:val="003826FC"/>
    <w:rsid w:val="00382FAF"/>
    <w:rsid w:val="00383B17"/>
    <w:rsid w:val="00384810"/>
    <w:rsid w:val="00384A50"/>
    <w:rsid w:val="00384BE4"/>
    <w:rsid w:val="00384DBA"/>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2499"/>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756"/>
    <w:rsid w:val="003A282C"/>
    <w:rsid w:val="003A4486"/>
    <w:rsid w:val="003A4FD4"/>
    <w:rsid w:val="003A5126"/>
    <w:rsid w:val="003A614A"/>
    <w:rsid w:val="003A6C92"/>
    <w:rsid w:val="003A6FFF"/>
    <w:rsid w:val="003A7C3A"/>
    <w:rsid w:val="003A7D9D"/>
    <w:rsid w:val="003B064B"/>
    <w:rsid w:val="003B0786"/>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62C"/>
    <w:rsid w:val="003B6AFC"/>
    <w:rsid w:val="003B76A5"/>
    <w:rsid w:val="003C0611"/>
    <w:rsid w:val="003C08B0"/>
    <w:rsid w:val="003C0C0A"/>
    <w:rsid w:val="003C1CA3"/>
    <w:rsid w:val="003C1DED"/>
    <w:rsid w:val="003C32DD"/>
    <w:rsid w:val="003C3669"/>
    <w:rsid w:val="003C3807"/>
    <w:rsid w:val="003C3E79"/>
    <w:rsid w:val="003C50D1"/>
    <w:rsid w:val="003C5561"/>
    <w:rsid w:val="003C58A9"/>
    <w:rsid w:val="003C59AD"/>
    <w:rsid w:val="003C6246"/>
    <w:rsid w:val="003C7705"/>
    <w:rsid w:val="003C7DC6"/>
    <w:rsid w:val="003D07D5"/>
    <w:rsid w:val="003D1175"/>
    <w:rsid w:val="003D199F"/>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3F2"/>
    <w:rsid w:val="003E549D"/>
    <w:rsid w:val="003E5718"/>
    <w:rsid w:val="003E78DB"/>
    <w:rsid w:val="003F0316"/>
    <w:rsid w:val="003F0FD0"/>
    <w:rsid w:val="003F1154"/>
    <w:rsid w:val="003F19FA"/>
    <w:rsid w:val="003F1B5D"/>
    <w:rsid w:val="003F2012"/>
    <w:rsid w:val="003F2453"/>
    <w:rsid w:val="003F27E0"/>
    <w:rsid w:val="003F2865"/>
    <w:rsid w:val="003F3A6C"/>
    <w:rsid w:val="003F4654"/>
    <w:rsid w:val="003F484A"/>
    <w:rsid w:val="003F4BB7"/>
    <w:rsid w:val="003F4C32"/>
    <w:rsid w:val="003F5AA4"/>
    <w:rsid w:val="003F69E0"/>
    <w:rsid w:val="003F7443"/>
    <w:rsid w:val="003F7489"/>
    <w:rsid w:val="003F7A92"/>
    <w:rsid w:val="003F7C1C"/>
    <w:rsid w:val="00400BDC"/>
    <w:rsid w:val="004011F8"/>
    <w:rsid w:val="0040138A"/>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399"/>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200D"/>
    <w:rsid w:val="004336D9"/>
    <w:rsid w:val="0043454C"/>
    <w:rsid w:val="00434BDD"/>
    <w:rsid w:val="0043576A"/>
    <w:rsid w:val="004371D8"/>
    <w:rsid w:val="004406BC"/>
    <w:rsid w:val="004423FA"/>
    <w:rsid w:val="004426D5"/>
    <w:rsid w:val="004435E2"/>
    <w:rsid w:val="00444939"/>
    <w:rsid w:val="00444E7E"/>
    <w:rsid w:val="00446A61"/>
    <w:rsid w:val="00446BC2"/>
    <w:rsid w:val="00447317"/>
    <w:rsid w:val="0044743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147"/>
    <w:rsid w:val="00476338"/>
    <w:rsid w:val="00476B1B"/>
    <w:rsid w:val="00477865"/>
    <w:rsid w:val="00477A5F"/>
    <w:rsid w:val="00477CB4"/>
    <w:rsid w:val="00480034"/>
    <w:rsid w:val="0048104F"/>
    <w:rsid w:val="004818F9"/>
    <w:rsid w:val="00481F34"/>
    <w:rsid w:val="00482CAA"/>
    <w:rsid w:val="00484643"/>
    <w:rsid w:val="004850D6"/>
    <w:rsid w:val="004853AB"/>
    <w:rsid w:val="00485910"/>
    <w:rsid w:val="0048662C"/>
    <w:rsid w:val="004866FB"/>
    <w:rsid w:val="00486ACF"/>
    <w:rsid w:val="00486DEB"/>
    <w:rsid w:val="004875CA"/>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22FC"/>
    <w:rsid w:val="004A3C87"/>
    <w:rsid w:val="004A4817"/>
    <w:rsid w:val="004A562B"/>
    <w:rsid w:val="004A60EB"/>
    <w:rsid w:val="004A655F"/>
    <w:rsid w:val="004A6603"/>
    <w:rsid w:val="004A79EF"/>
    <w:rsid w:val="004A7D5C"/>
    <w:rsid w:val="004A7E65"/>
    <w:rsid w:val="004B044C"/>
    <w:rsid w:val="004B1440"/>
    <w:rsid w:val="004B18BB"/>
    <w:rsid w:val="004B1DE1"/>
    <w:rsid w:val="004B247D"/>
    <w:rsid w:val="004B253E"/>
    <w:rsid w:val="004B3131"/>
    <w:rsid w:val="004B55FC"/>
    <w:rsid w:val="004B7396"/>
    <w:rsid w:val="004B773B"/>
    <w:rsid w:val="004B7810"/>
    <w:rsid w:val="004B7BB4"/>
    <w:rsid w:val="004C08D5"/>
    <w:rsid w:val="004C1035"/>
    <w:rsid w:val="004C18D2"/>
    <w:rsid w:val="004C19F0"/>
    <w:rsid w:val="004C2583"/>
    <w:rsid w:val="004C34A9"/>
    <w:rsid w:val="004C36F7"/>
    <w:rsid w:val="004C38AE"/>
    <w:rsid w:val="004C54F1"/>
    <w:rsid w:val="004C583D"/>
    <w:rsid w:val="004C5DB0"/>
    <w:rsid w:val="004C6034"/>
    <w:rsid w:val="004D011F"/>
    <w:rsid w:val="004D0A72"/>
    <w:rsid w:val="004D0E2A"/>
    <w:rsid w:val="004D1DF0"/>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1E52"/>
    <w:rsid w:val="004E23D5"/>
    <w:rsid w:val="004E2A9D"/>
    <w:rsid w:val="004E3C84"/>
    <w:rsid w:val="004E485D"/>
    <w:rsid w:val="004E62E9"/>
    <w:rsid w:val="004E7648"/>
    <w:rsid w:val="004F0227"/>
    <w:rsid w:val="004F0DA0"/>
    <w:rsid w:val="004F153C"/>
    <w:rsid w:val="004F191A"/>
    <w:rsid w:val="004F1BCC"/>
    <w:rsid w:val="004F2302"/>
    <w:rsid w:val="004F2380"/>
    <w:rsid w:val="004F295C"/>
    <w:rsid w:val="004F2D81"/>
    <w:rsid w:val="004F2E44"/>
    <w:rsid w:val="004F2F97"/>
    <w:rsid w:val="004F33C1"/>
    <w:rsid w:val="004F378A"/>
    <w:rsid w:val="004F3D86"/>
    <w:rsid w:val="004F4209"/>
    <w:rsid w:val="004F4F98"/>
    <w:rsid w:val="004F5055"/>
    <w:rsid w:val="004F51B3"/>
    <w:rsid w:val="004F5818"/>
    <w:rsid w:val="004F5B8C"/>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4CE"/>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793B"/>
    <w:rsid w:val="005204A5"/>
    <w:rsid w:val="00520A35"/>
    <w:rsid w:val="0052117A"/>
    <w:rsid w:val="00522A57"/>
    <w:rsid w:val="00522D90"/>
    <w:rsid w:val="00522DFE"/>
    <w:rsid w:val="0052307E"/>
    <w:rsid w:val="005231CE"/>
    <w:rsid w:val="00523349"/>
    <w:rsid w:val="00523613"/>
    <w:rsid w:val="00523689"/>
    <w:rsid w:val="00523D3A"/>
    <w:rsid w:val="00524281"/>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3E3"/>
    <w:rsid w:val="00532F6E"/>
    <w:rsid w:val="00533164"/>
    <w:rsid w:val="0053349D"/>
    <w:rsid w:val="005339E3"/>
    <w:rsid w:val="00533C63"/>
    <w:rsid w:val="005342A0"/>
    <w:rsid w:val="00534359"/>
    <w:rsid w:val="00535891"/>
    <w:rsid w:val="00535960"/>
    <w:rsid w:val="00537CEF"/>
    <w:rsid w:val="0054099C"/>
    <w:rsid w:val="00540F93"/>
    <w:rsid w:val="0054171E"/>
    <w:rsid w:val="005418DB"/>
    <w:rsid w:val="00541C57"/>
    <w:rsid w:val="00542904"/>
    <w:rsid w:val="00542A72"/>
    <w:rsid w:val="0054336B"/>
    <w:rsid w:val="00543BF8"/>
    <w:rsid w:val="00543D4E"/>
    <w:rsid w:val="005449A0"/>
    <w:rsid w:val="00546591"/>
    <w:rsid w:val="00547241"/>
    <w:rsid w:val="00547CFA"/>
    <w:rsid w:val="00550B2B"/>
    <w:rsid w:val="005515B3"/>
    <w:rsid w:val="00551D89"/>
    <w:rsid w:val="00552733"/>
    <w:rsid w:val="00552971"/>
    <w:rsid w:val="0055339B"/>
    <w:rsid w:val="005536D5"/>
    <w:rsid w:val="005541BB"/>
    <w:rsid w:val="005542AF"/>
    <w:rsid w:val="00554925"/>
    <w:rsid w:val="005549BC"/>
    <w:rsid w:val="0055542D"/>
    <w:rsid w:val="00555AEC"/>
    <w:rsid w:val="00556292"/>
    <w:rsid w:val="00556F42"/>
    <w:rsid w:val="00556FD6"/>
    <w:rsid w:val="005570BF"/>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4D0A"/>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5D5"/>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C77DD"/>
    <w:rsid w:val="005D0201"/>
    <w:rsid w:val="005D08F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0AC"/>
    <w:rsid w:val="005E21C1"/>
    <w:rsid w:val="005E25C6"/>
    <w:rsid w:val="005E2B30"/>
    <w:rsid w:val="005E2C44"/>
    <w:rsid w:val="005E2CC9"/>
    <w:rsid w:val="005E2E00"/>
    <w:rsid w:val="005E2E97"/>
    <w:rsid w:val="005E3827"/>
    <w:rsid w:val="005E3BCE"/>
    <w:rsid w:val="005E3DEB"/>
    <w:rsid w:val="005E4072"/>
    <w:rsid w:val="005E4B01"/>
    <w:rsid w:val="005E4DBE"/>
    <w:rsid w:val="005E554F"/>
    <w:rsid w:val="005E6F9F"/>
    <w:rsid w:val="005E70F4"/>
    <w:rsid w:val="005F0898"/>
    <w:rsid w:val="005F0B6C"/>
    <w:rsid w:val="005F1A24"/>
    <w:rsid w:val="005F1CB7"/>
    <w:rsid w:val="005F22FF"/>
    <w:rsid w:val="005F366B"/>
    <w:rsid w:val="005F49D8"/>
    <w:rsid w:val="005F4A0C"/>
    <w:rsid w:val="005F64F6"/>
    <w:rsid w:val="005F6BD3"/>
    <w:rsid w:val="005F6C43"/>
    <w:rsid w:val="005F6DED"/>
    <w:rsid w:val="005F6E25"/>
    <w:rsid w:val="005F759F"/>
    <w:rsid w:val="005F7AA7"/>
    <w:rsid w:val="005F7D19"/>
    <w:rsid w:val="00600497"/>
    <w:rsid w:val="00600515"/>
    <w:rsid w:val="00600610"/>
    <w:rsid w:val="00600F12"/>
    <w:rsid w:val="00600F4B"/>
    <w:rsid w:val="00602312"/>
    <w:rsid w:val="006025F1"/>
    <w:rsid w:val="00602C21"/>
    <w:rsid w:val="00602D51"/>
    <w:rsid w:val="00603574"/>
    <w:rsid w:val="00603E49"/>
    <w:rsid w:val="0060471B"/>
    <w:rsid w:val="00604BAD"/>
    <w:rsid w:val="00604DE2"/>
    <w:rsid w:val="00605FD4"/>
    <w:rsid w:val="00607945"/>
    <w:rsid w:val="00607D32"/>
    <w:rsid w:val="00610151"/>
    <w:rsid w:val="0061073A"/>
    <w:rsid w:val="00610CCB"/>
    <w:rsid w:val="00610E88"/>
    <w:rsid w:val="006118D8"/>
    <w:rsid w:val="00612485"/>
    <w:rsid w:val="0061330A"/>
    <w:rsid w:val="0061378A"/>
    <w:rsid w:val="006138DE"/>
    <w:rsid w:val="00613F3C"/>
    <w:rsid w:val="006144FA"/>
    <w:rsid w:val="0061697E"/>
    <w:rsid w:val="00616F14"/>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ED4"/>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2D01"/>
    <w:rsid w:val="00642EB1"/>
    <w:rsid w:val="00643212"/>
    <w:rsid w:val="006435BF"/>
    <w:rsid w:val="0064452A"/>
    <w:rsid w:val="00644959"/>
    <w:rsid w:val="00644F40"/>
    <w:rsid w:val="0064513E"/>
    <w:rsid w:val="006463B2"/>
    <w:rsid w:val="00647302"/>
    <w:rsid w:val="00647DE4"/>
    <w:rsid w:val="00650802"/>
    <w:rsid w:val="006522D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4C1"/>
    <w:rsid w:val="00663ADF"/>
    <w:rsid w:val="006642D9"/>
    <w:rsid w:val="006647D0"/>
    <w:rsid w:val="00666381"/>
    <w:rsid w:val="00666DC3"/>
    <w:rsid w:val="00670442"/>
    <w:rsid w:val="00670DE7"/>
    <w:rsid w:val="00670EDD"/>
    <w:rsid w:val="00671114"/>
    <w:rsid w:val="00671B57"/>
    <w:rsid w:val="006725E5"/>
    <w:rsid w:val="00672976"/>
    <w:rsid w:val="006739A7"/>
    <w:rsid w:val="006753B2"/>
    <w:rsid w:val="006759D4"/>
    <w:rsid w:val="00675EEA"/>
    <w:rsid w:val="006772CF"/>
    <w:rsid w:val="0067731B"/>
    <w:rsid w:val="00677457"/>
    <w:rsid w:val="00680B1E"/>
    <w:rsid w:val="00680B5C"/>
    <w:rsid w:val="00680CB1"/>
    <w:rsid w:val="00681A7C"/>
    <w:rsid w:val="006823D5"/>
    <w:rsid w:val="00684096"/>
    <w:rsid w:val="0068436F"/>
    <w:rsid w:val="00684866"/>
    <w:rsid w:val="00684F33"/>
    <w:rsid w:val="00685318"/>
    <w:rsid w:val="0068531F"/>
    <w:rsid w:val="00685789"/>
    <w:rsid w:val="00685EF9"/>
    <w:rsid w:val="00686208"/>
    <w:rsid w:val="00687324"/>
    <w:rsid w:val="0068797A"/>
    <w:rsid w:val="00687FD6"/>
    <w:rsid w:val="00690277"/>
    <w:rsid w:val="0069085C"/>
    <w:rsid w:val="00691539"/>
    <w:rsid w:val="0069212D"/>
    <w:rsid w:val="00692DD0"/>
    <w:rsid w:val="00692F69"/>
    <w:rsid w:val="00692FF1"/>
    <w:rsid w:val="0069309F"/>
    <w:rsid w:val="0069388E"/>
    <w:rsid w:val="006939BD"/>
    <w:rsid w:val="00693C62"/>
    <w:rsid w:val="006940E2"/>
    <w:rsid w:val="0069451C"/>
    <w:rsid w:val="00694581"/>
    <w:rsid w:val="00697A91"/>
    <w:rsid w:val="006A01E5"/>
    <w:rsid w:val="006A06B6"/>
    <w:rsid w:val="006A0910"/>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3F88"/>
    <w:rsid w:val="006B4829"/>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45F"/>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084B"/>
    <w:rsid w:val="006E16BE"/>
    <w:rsid w:val="006E21FB"/>
    <w:rsid w:val="006E2738"/>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BF5"/>
    <w:rsid w:val="00702293"/>
    <w:rsid w:val="007039DE"/>
    <w:rsid w:val="00703A87"/>
    <w:rsid w:val="00703DB1"/>
    <w:rsid w:val="00705077"/>
    <w:rsid w:val="00705523"/>
    <w:rsid w:val="007065DB"/>
    <w:rsid w:val="0070678D"/>
    <w:rsid w:val="00706B66"/>
    <w:rsid w:val="00706CD0"/>
    <w:rsid w:val="0070743B"/>
    <w:rsid w:val="007075B1"/>
    <w:rsid w:val="00707E49"/>
    <w:rsid w:val="00707F4B"/>
    <w:rsid w:val="007104DF"/>
    <w:rsid w:val="00710AF0"/>
    <w:rsid w:val="007119D5"/>
    <w:rsid w:val="007119FC"/>
    <w:rsid w:val="00711BE5"/>
    <w:rsid w:val="00712A14"/>
    <w:rsid w:val="00712C22"/>
    <w:rsid w:val="00713025"/>
    <w:rsid w:val="0071328C"/>
    <w:rsid w:val="00713901"/>
    <w:rsid w:val="00713A04"/>
    <w:rsid w:val="00714095"/>
    <w:rsid w:val="00714484"/>
    <w:rsid w:val="00714A76"/>
    <w:rsid w:val="00716E97"/>
    <w:rsid w:val="007177CE"/>
    <w:rsid w:val="00717F78"/>
    <w:rsid w:val="0072058C"/>
    <w:rsid w:val="00720A84"/>
    <w:rsid w:val="00720C8A"/>
    <w:rsid w:val="00721B24"/>
    <w:rsid w:val="00722D00"/>
    <w:rsid w:val="00722D3E"/>
    <w:rsid w:val="0072352E"/>
    <w:rsid w:val="00723B33"/>
    <w:rsid w:val="00724206"/>
    <w:rsid w:val="00724307"/>
    <w:rsid w:val="007249C3"/>
    <w:rsid w:val="007260CB"/>
    <w:rsid w:val="007265C7"/>
    <w:rsid w:val="0072694A"/>
    <w:rsid w:val="00726E72"/>
    <w:rsid w:val="00726FEB"/>
    <w:rsid w:val="007276DD"/>
    <w:rsid w:val="007279E7"/>
    <w:rsid w:val="00727E92"/>
    <w:rsid w:val="00727EF6"/>
    <w:rsid w:val="007316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43E"/>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D64"/>
    <w:rsid w:val="00765F08"/>
    <w:rsid w:val="00766C48"/>
    <w:rsid w:val="00767088"/>
    <w:rsid w:val="0077029E"/>
    <w:rsid w:val="00770463"/>
    <w:rsid w:val="007709E5"/>
    <w:rsid w:val="00771324"/>
    <w:rsid w:val="00772665"/>
    <w:rsid w:val="007740D2"/>
    <w:rsid w:val="00775ACC"/>
    <w:rsid w:val="007766CD"/>
    <w:rsid w:val="0077704F"/>
    <w:rsid w:val="007772FA"/>
    <w:rsid w:val="00781029"/>
    <w:rsid w:val="00781AAF"/>
    <w:rsid w:val="00781B92"/>
    <w:rsid w:val="007839BB"/>
    <w:rsid w:val="00783A9D"/>
    <w:rsid w:val="00783DFB"/>
    <w:rsid w:val="00783EE7"/>
    <w:rsid w:val="0078444D"/>
    <w:rsid w:val="00784535"/>
    <w:rsid w:val="00784759"/>
    <w:rsid w:val="00784BA7"/>
    <w:rsid w:val="00785D5A"/>
    <w:rsid w:val="007861E2"/>
    <w:rsid w:val="0078620C"/>
    <w:rsid w:val="00786A26"/>
    <w:rsid w:val="00786C26"/>
    <w:rsid w:val="00787674"/>
    <w:rsid w:val="00787756"/>
    <w:rsid w:val="00790647"/>
    <w:rsid w:val="0079142E"/>
    <w:rsid w:val="007917A1"/>
    <w:rsid w:val="00791C0F"/>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B0C00"/>
    <w:rsid w:val="007B0E19"/>
    <w:rsid w:val="007B177D"/>
    <w:rsid w:val="007B18B8"/>
    <w:rsid w:val="007B2308"/>
    <w:rsid w:val="007B2FFF"/>
    <w:rsid w:val="007B3A67"/>
    <w:rsid w:val="007B3C2D"/>
    <w:rsid w:val="007B512A"/>
    <w:rsid w:val="007B591A"/>
    <w:rsid w:val="007B611E"/>
    <w:rsid w:val="007B66A3"/>
    <w:rsid w:val="007B6B43"/>
    <w:rsid w:val="007B7A5E"/>
    <w:rsid w:val="007B7D45"/>
    <w:rsid w:val="007B7D93"/>
    <w:rsid w:val="007C04E6"/>
    <w:rsid w:val="007C066F"/>
    <w:rsid w:val="007C069F"/>
    <w:rsid w:val="007C0BB0"/>
    <w:rsid w:val="007C0BC6"/>
    <w:rsid w:val="007C1C27"/>
    <w:rsid w:val="007C2097"/>
    <w:rsid w:val="007C2A7C"/>
    <w:rsid w:val="007C3B87"/>
    <w:rsid w:val="007C4404"/>
    <w:rsid w:val="007C4DC9"/>
    <w:rsid w:val="007C4FE0"/>
    <w:rsid w:val="007C534C"/>
    <w:rsid w:val="007C53FE"/>
    <w:rsid w:val="007C54EA"/>
    <w:rsid w:val="007C592A"/>
    <w:rsid w:val="007C6427"/>
    <w:rsid w:val="007C66B4"/>
    <w:rsid w:val="007C6977"/>
    <w:rsid w:val="007C6B1E"/>
    <w:rsid w:val="007C70F8"/>
    <w:rsid w:val="007C7143"/>
    <w:rsid w:val="007C7363"/>
    <w:rsid w:val="007C7CBA"/>
    <w:rsid w:val="007D03DD"/>
    <w:rsid w:val="007D07C7"/>
    <w:rsid w:val="007D1985"/>
    <w:rsid w:val="007D1FBF"/>
    <w:rsid w:val="007D229F"/>
    <w:rsid w:val="007D2A11"/>
    <w:rsid w:val="007D3719"/>
    <w:rsid w:val="007D3E21"/>
    <w:rsid w:val="007D4511"/>
    <w:rsid w:val="007D4DA5"/>
    <w:rsid w:val="007D6118"/>
    <w:rsid w:val="007D63AD"/>
    <w:rsid w:val="007D6839"/>
    <w:rsid w:val="007D6A07"/>
    <w:rsid w:val="007D6B6A"/>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3D68"/>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2D79"/>
    <w:rsid w:val="008135C8"/>
    <w:rsid w:val="00813D6A"/>
    <w:rsid w:val="00813E00"/>
    <w:rsid w:val="00814BD5"/>
    <w:rsid w:val="008151B9"/>
    <w:rsid w:val="008151D9"/>
    <w:rsid w:val="0081566C"/>
    <w:rsid w:val="00815868"/>
    <w:rsid w:val="00815945"/>
    <w:rsid w:val="00815D8B"/>
    <w:rsid w:val="0081611F"/>
    <w:rsid w:val="00816482"/>
    <w:rsid w:val="00816E07"/>
    <w:rsid w:val="00816F8E"/>
    <w:rsid w:val="008179B8"/>
    <w:rsid w:val="00820FC9"/>
    <w:rsid w:val="00821246"/>
    <w:rsid w:val="0082192A"/>
    <w:rsid w:val="00821C0C"/>
    <w:rsid w:val="00822000"/>
    <w:rsid w:val="00822C21"/>
    <w:rsid w:val="0082387D"/>
    <w:rsid w:val="0082478C"/>
    <w:rsid w:val="00824962"/>
    <w:rsid w:val="00824971"/>
    <w:rsid w:val="00824B3E"/>
    <w:rsid w:val="00824C9C"/>
    <w:rsid w:val="00825EFC"/>
    <w:rsid w:val="008265E8"/>
    <w:rsid w:val="00827B95"/>
    <w:rsid w:val="00827E4A"/>
    <w:rsid w:val="00830A2A"/>
    <w:rsid w:val="00830A62"/>
    <w:rsid w:val="00831885"/>
    <w:rsid w:val="00831DCB"/>
    <w:rsid w:val="00832334"/>
    <w:rsid w:val="008326E8"/>
    <w:rsid w:val="00832B43"/>
    <w:rsid w:val="00834051"/>
    <w:rsid w:val="008340F2"/>
    <w:rsid w:val="0083488F"/>
    <w:rsid w:val="00835E45"/>
    <w:rsid w:val="00835F90"/>
    <w:rsid w:val="00836255"/>
    <w:rsid w:val="008368E1"/>
    <w:rsid w:val="00836FAC"/>
    <w:rsid w:val="0083730C"/>
    <w:rsid w:val="00837A4B"/>
    <w:rsid w:val="00840378"/>
    <w:rsid w:val="008424F1"/>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2CCD"/>
    <w:rsid w:val="00853F14"/>
    <w:rsid w:val="008544BF"/>
    <w:rsid w:val="00855509"/>
    <w:rsid w:val="00855F55"/>
    <w:rsid w:val="00856516"/>
    <w:rsid w:val="00857C37"/>
    <w:rsid w:val="00857D74"/>
    <w:rsid w:val="008600E8"/>
    <w:rsid w:val="008617DE"/>
    <w:rsid w:val="00861C41"/>
    <w:rsid w:val="008621B3"/>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25AA"/>
    <w:rsid w:val="00873064"/>
    <w:rsid w:val="008731FF"/>
    <w:rsid w:val="00873430"/>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5E1A"/>
    <w:rsid w:val="00885E56"/>
    <w:rsid w:val="008866C3"/>
    <w:rsid w:val="0088696F"/>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63ED"/>
    <w:rsid w:val="00897448"/>
    <w:rsid w:val="008A05B8"/>
    <w:rsid w:val="008A08EA"/>
    <w:rsid w:val="008A2393"/>
    <w:rsid w:val="008A24C7"/>
    <w:rsid w:val="008A27A5"/>
    <w:rsid w:val="008A2876"/>
    <w:rsid w:val="008A2DB8"/>
    <w:rsid w:val="008A3280"/>
    <w:rsid w:val="008A3731"/>
    <w:rsid w:val="008A3DB4"/>
    <w:rsid w:val="008A5A2F"/>
    <w:rsid w:val="008A6929"/>
    <w:rsid w:val="008A698F"/>
    <w:rsid w:val="008B0BDE"/>
    <w:rsid w:val="008B12BF"/>
    <w:rsid w:val="008B1F8F"/>
    <w:rsid w:val="008B2121"/>
    <w:rsid w:val="008B230D"/>
    <w:rsid w:val="008B233C"/>
    <w:rsid w:val="008B2D1B"/>
    <w:rsid w:val="008B3222"/>
    <w:rsid w:val="008B45BB"/>
    <w:rsid w:val="008B4FBF"/>
    <w:rsid w:val="008B5B4B"/>
    <w:rsid w:val="008B64ED"/>
    <w:rsid w:val="008B650F"/>
    <w:rsid w:val="008B66D4"/>
    <w:rsid w:val="008B74D5"/>
    <w:rsid w:val="008B7542"/>
    <w:rsid w:val="008C078E"/>
    <w:rsid w:val="008C0A48"/>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5C8"/>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F86"/>
    <w:rsid w:val="0092057E"/>
    <w:rsid w:val="00920616"/>
    <w:rsid w:val="00920665"/>
    <w:rsid w:val="0092211C"/>
    <w:rsid w:val="00922CC5"/>
    <w:rsid w:val="00922F38"/>
    <w:rsid w:val="00924747"/>
    <w:rsid w:val="00924A32"/>
    <w:rsid w:val="00924B25"/>
    <w:rsid w:val="009253FF"/>
    <w:rsid w:val="009302F1"/>
    <w:rsid w:val="009305E9"/>
    <w:rsid w:val="009313D0"/>
    <w:rsid w:val="009313FD"/>
    <w:rsid w:val="00931509"/>
    <w:rsid w:val="00931EDD"/>
    <w:rsid w:val="00932EB8"/>
    <w:rsid w:val="00932F8B"/>
    <w:rsid w:val="00933091"/>
    <w:rsid w:val="00933140"/>
    <w:rsid w:val="00933E40"/>
    <w:rsid w:val="00934550"/>
    <w:rsid w:val="00934C87"/>
    <w:rsid w:val="009355A3"/>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09F2"/>
    <w:rsid w:val="009552BD"/>
    <w:rsid w:val="00955380"/>
    <w:rsid w:val="00955696"/>
    <w:rsid w:val="0095570A"/>
    <w:rsid w:val="0095602D"/>
    <w:rsid w:val="0095621F"/>
    <w:rsid w:val="0095682D"/>
    <w:rsid w:val="009572F6"/>
    <w:rsid w:val="00957B6F"/>
    <w:rsid w:val="00957CB7"/>
    <w:rsid w:val="00957CD3"/>
    <w:rsid w:val="00960307"/>
    <w:rsid w:val="00961AE7"/>
    <w:rsid w:val="00961D51"/>
    <w:rsid w:val="009639D8"/>
    <w:rsid w:val="00963AFD"/>
    <w:rsid w:val="0096412E"/>
    <w:rsid w:val="00964A9F"/>
    <w:rsid w:val="00965221"/>
    <w:rsid w:val="0096581A"/>
    <w:rsid w:val="00965C04"/>
    <w:rsid w:val="009661CE"/>
    <w:rsid w:val="00966C68"/>
    <w:rsid w:val="00966C79"/>
    <w:rsid w:val="0096722B"/>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2F6"/>
    <w:rsid w:val="0098038B"/>
    <w:rsid w:val="0098040A"/>
    <w:rsid w:val="00981460"/>
    <w:rsid w:val="00981877"/>
    <w:rsid w:val="009821DD"/>
    <w:rsid w:val="00982345"/>
    <w:rsid w:val="009827B6"/>
    <w:rsid w:val="0098318E"/>
    <w:rsid w:val="00983234"/>
    <w:rsid w:val="00983C79"/>
    <w:rsid w:val="009847B2"/>
    <w:rsid w:val="0098498B"/>
    <w:rsid w:val="00984F44"/>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68"/>
    <w:rsid w:val="009938F4"/>
    <w:rsid w:val="00993C42"/>
    <w:rsid w:val="00993C90"/>
    <w:rsid w:val="00993E00"/>
    <w:rsid w:val="00993F1B"/>
    <w:rsid w:val="0099441F"/>
    <w:rsid w:val="0099449B"/>
    <w:rsid w:val="00994DA4"/>
    <w:rsid w:val="00994F5F"/>
    <w:rsid w:val="009958A2"/>
    <w:rsid w:val="00995C36"/>
    <w:rsid w:val="009967E8"/>
    <w:rsid w:val="00996AC7"/>
    <w:rsid w:val="00996FAA"/>
    <w:rsid w:val="00997D49"/>
    <w:rsid w:val="009A0026"/>
    <w:rsid w:val="009A023C"/>
    <w:rsid w:val="009A02FB"/>
    <w:rsid w:val="009A05BC"/>
    <w:rsid w:val="009A102E"/>
    <w:rsid w:val="009A172A"/>
    <w:rsid w:val="009A17AF"/>
    <w:rsid w:val="009A1B0F"/>
    <w:rsid w:val="009A1B88"/>
    <w:rsid w:val="009A30D1"/>
    <w:rsid w:val="009A32B0"/>
    <w:rsid w:val="009A3E50"/>
    <w:rsid w:val="009A6AD5"/>
    <w:rsid w:val="009A6F42"/>
    <w:rsid w:val="009A6FFA"/>
    <w:rsid w:val="009A7265"/>
    <w:rsid w:val="009A7BDB"/>
    <w:rsid w:val="009A7CCE"/>
    <w:rsid w:val="009B1A6A"/>
    <w:rsid w:val="009B1DD0"/>
    <w:rsid w:val="009B1E33"/>
    <w:rsid w:val="009B29B4"/>
    <w:rsid w:val="009B2A45"/>
    <w:rsid w:val="009B2B59"/>
    <w:rsid w:val="009B3D08"/>
    <w:rsid w:val="009B4044"/>
    <w:rsid w:val="009B430A"/>
    <w:rsid w:val="009B4B03"/>
    <w:rsid w:val="009B4D0A"/>
    <w:rsid w:val="009B5EB0"/>
    <w:rsid w:val="009B6AA9"/>
    <w:rsid w:val="009B6ECF"/>
    <w:rsid w:val="009B71D6"/>
    <w:rsid w:val="009C05BF"/>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2F0"/>
    <w:rsid w:val="009D1E16"/>
    <w:rsid w:val="009D3A23"/>
    <w:rsid w:val="009D3E26"/>
    <w:rsid w:val="009D4B94"/>
    <w:rsid w:val="009D5061"/>
    <w:rsid w:val="009D5235"/>
    <w:rsid w:val="009D5252"/>
    <w:rsid w:val="009D5A35"/>
    <w:rsid w:val="009D6A02"/>
    <w:rsid w:val="009D739B"/>
    <w:rsid w:val="009D75FE"/>
    <w:rsid w:val="009D7FE4"/>
    <w:rsid w:val="009E0B8D"/>
    <w:rsid w:val="009E1B32"/>
    <w:rsid w:val="009E2478"/>
    <w:rsid w:val="009E2AE1"/>
    <w:rsid w:val="009E3297"/>
    <w:rsid w:val="009E33A6"/>
    <w:rsid w:val="009E36B0"/>
    <w:rsid w:val="009E3CDD"/>
    <w:rsid w:val="009E3CE9"/>
    <w:rsid w:val="009E6049"/>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88C"/>
    <w:rsid w:val="00A01FBD"/>
    <w:rsid w:val="00A024CC"/>
    <w:rsid w:val="00A03961"/>
    <w:rsid w:val="00A04298"/>
    <w:rsid w:val="00A0504A"/>
    <w:rsid w:val="00A051DE"/>
    <w:rsid w:val="00A05A51"/>
    <w:rsid w:val="00A0669C"/>
    <w:rsid w:val="00A06B47"/>
    <w:rsid w:val="00A07159"/>
    <w:rsid w:val="00A071CB"/>
    <w:rsid w:val="00A07568"/>
    <w:rsid w:val="00A1045B"/>
    <w:rsid w:val="00A106B6"/>
    <w:rsid w:val="00A10F52"/>
    <w:rsid w:val="00A1117B"/>
    <w:rsid w:val="00A115D5"/>
    <w:rsid w:val="00A11E52"/>
    <w:rsid w:val="00A12660"/>
    <w:rsid w:val="00A12960"/>
    <w:rsid w:val="00A1334B"/>
    <w:rsid w:val="00A13777"/>
    <w:rsid w:val="00A14F55"/>
    <w:rsid w:val="00A1550B"/>
    <w:rsid w:val="00A1587B"/>
    <w:rsid w:val="00A161E6"/>
    <w:rsid w:val="00A1661A"/>
    <w:rsid w:val="00A16B8F"/>
    <w:rsid w:val="00A16E2E"/>
    <w:rsid w:val="00A170DE"/>
    <w:rsid w:val="00A17520"/>
    <w:rsid w:val="00A20258"/>
    <w:rsid w:val="00A204BF"/>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98A"/>
    <w:rsid w:val="00A26ACD"/>
    <w:rsid w:val="00A27B4C"/>
    <w:rsid w:val="00A27E0E"/>
    <w:rsid w:val="00A27FF8"/>
    <w:rsid w:val="00A3075D"/>
    <w:rsid w:val="00A31C23"/>
    <w:rsid w:val="00A31D94"/>
    <w:rsid w:val="00A31F3F"/>
    <w:rsid w:val="00A32F5D"/>
    <w:rsid w:val="00A3325B"/>
    <w:rsid w:val="00A337A7"/>
    <w:rsid w:val="00A33E3F"/>
    <w:rsid w:val="00A34B0F"/>
    <w:rsid w:val="00A36356"/>
    <w:rsid w:val="00A36690"/>
    <w:rsid w:val="00A36CBB"/>
    <w:rsid w:val="00A36E95"/>
    <w:rsid w:val="00A37A83"/>
    <w:rsid w:val="00A37AD8"/>
    <w:rsid w:val="00A40154"/>
    <w:rsid w:val="00A40BA1"/>
    <w:rsid w:val="00A40D13"/>
    <w:rsid w:val="00A40DA0"/>
    <w:rsid w:val="00A418DA"/>
    <w:rsid w:val="00A41C32"/>
    <w:rsid w:val="00A41E7C"/>
    <w:rsid w:val="00A43C61"/>
    <w:rsid w:val="00A458A9"/>
    <w:rsid w:val="00A473C7"/>
    <w:rsid w:val="00A47B29"/>
    <w:rsid w:val="00A47D86"/>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13A"/>
    <w:rsid w:val="00A60976"/>
    <w:rsid w:val="00A6194C"/>
    <w:rsid w:val="00A62C58"/>
    <w:rsid w:val="00A62DF6"/>
    <w:rsid w:val="00A635F8"/>
    <w:rsid w:val="00A63E45"/>
    <w:rsid w:val="00A65113"/>
    <w:rsid w:val="00A6530D"/>
    <w:rsid w:val="00A65522"/>
    <w:rsid w:val="00A6596D"/>
    <w:rsid w:val="00A65C34"/>
    <w:rsid w:val="00A66CCF"/>
    <w:rsid w:val="00A675CB"/>
    <w:rsid w:val="00A67722"/>
    <w:rsid w:val="00A67C1C"/>
    <w:rsid w:val="00A67FCB"/>
    <w:rsid w:val="00A7006D"/>
    <w:rsid w:val="00A703AE"/>
    <w:rsid w:val="00A71318"/>
    <w:rsid w:val="00A71AC4"/>
    <w:rsid w:val="00A71E38"/>
    <w:rsid w:val="00A722B8"/>
    <w:rsid w:val="00A72B81"/>
    <w:rsid w:val="00A731D9"/>
    <w:rsid w:val="00A73E46"/>
    <w:rsid w:val="00A7433D"/>
    <w:rsid w:val="00A74CC9"/>
    <w:rsid w:val="00A75132"/>
    <w:rsid w:val="00A7720A"/>
    <w:rsid w:val="00A77659"/>
    <w:rsid w:val="00A77684"/>
    <w:rsid w:val="00A8005D"/>
    <w:rsid w:val="00A801A4"/>
    <w:rsid w:val="00A80D16"/>
    <w:rsid w:val="00A81580"/>
    <w:rsid w:val="00A8171E"/>
    <w:rsid w:val="00A81A24"/>
    <w:rsid w:val="00A81E4F"/>
    <w:rsid w:val="00A84041"/>
    <w:rsid w:val="00A84365"/>
    <w:rsid w:val="00A84A2A"/>
    <w:rsid w:val="00A86604"/>
    <w:rsid w:val="00A86CC8"/>
    <w:rsid w:val="00A877CF"/>
    <w:rsid w:val="00A90726"/>
    <w:rsid w:val="00A9073E"/>
    <w:rsid w:val="00A90A2A"/>
    <w:rsid w:val="00A90AFC"/>
    <w:rsid w:val="00A92401"/>
    <w:rsid w:val="00A936CB"/>
    <w:rsid w:val="00A93A24"/>
    <w:rsid w:val="00A93F2B"/>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49B"/>
    <w:rsid w:val="00AB7751"/>
    <w:rsid w:val="00AB7827"/>
    <w:rsid w:val="00AC11FB"/>
    <w:rsid w:val="00AC21E3"/>
    <w:rsid w:val="00AC2CD7"/>
    <w:rsid w:val="00AC3007"/>
    <w:rsid w:val="00AC3513"/>
    <w:rsid w:val="00AC3F5B"/>
    <w:rsid w:val="00AC43FD"/>
    <w:rsid w:val="00AC4452"/>
    <w:rsid w:val="00AC49B0"/>
    <w:rsid w:val="00AC5F48"/>
    <w:rsid w:val="00AC7EFD"/>
    <w:rsid w:val="00AD0208"/>
    <w:rsid w:val="00AD1327"/>
    <w:rsid w:val="00AD29A3"/>
    <w:rsid w:val="00AD2E7A"/>
    <w:rsid w:val="00AD30A8"/>
    <w:rsid w:val="00AD3318"/>
    <w:rsid w:val="00AD33BA"/>
    <w:rsid w:val="00AD36D5"/>
    <w:rsid w:val="00AD39D6"/>
    <w:rsid w:val="00AD4AB0"/>
    <w:rsid w:val="00AD5311"/>
    <w:rsid w:val="00AD575A"/>
    <w:rsid w:val="00AD5F48"/>
    <w:rsid w:val="00AD66E5"/>
    <w:rsid w:val="00AD6892"/>
    <w:rsid w:val="00AD6A49"/>
    <w:rsid w:val="00AD770C"/>
    <w:rsid w:val="00AE0ABA"/>
    <w:rsid w:val="00AE0D18"/>
    <w:rsid w:val="00AE15B9"/>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3EC"/>
    <w:rsid w:val="00AF07DE"/>
    <w:rsid w:val="00AF135B"/>
    <w:rsid w:val="00AF1FAF"/>
    <w:rsid w:val="00AF4E16"/>
    <w:rsid w:val="00AF4FEA"/>
    <w:rsid w:val="00AF5188"/>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5E62"/>
    <w:rsid w:val="00B0727E"/>
    <w:rsid w:val="00B073DF"/>
    <w:rsid w:val="00B07C86"/>
    <w:rsid w:val="00B07D2D"/>
    <w:rsid w:val="00B07F45"/>
    <w:rsid w:val="00B07F67"/>
    <w:rsid w:val="00B105EB"/>
    <w:rsid w:val="00B1165E"/>
    <w:rsid w:val="00B1186D"/>
    <w:rsid w:val="00B124B0"/>
    <w:rsid w:val="00B125A0"/>
    <w:rsid w:val="00B12FAA"/>
    <w:rsid w:val="00B13859"/>
    <w:rsid w:val="00B13BFD"/>
    <w:rsid w:val="00B15317"/>
    <w:rsid w:val="00B20234"/>
    <w:rsid w:val="00B207BC"/>
    <w:rsid w:val="00B20A92"/>
    <w:rsid w:val="00B2109A"/>
    <w:rsid w:val="00B2175E"/>
    <w:rsid w:val="00B21B56"/>
    <w:rsid w:val="00B21BAA"/>
    <w:rsid w:val="00B21F8C"/>
    <w:rsid w:val="00B237DC"/>
    <w:rsid w:val="00B2389C"/>
    <w:rsid w:val="00B23BE2"/>
    <w:rsid w:val="00B23EDD"/>
    <w:rsid w:val="00B23EEB"/>
    <w:rsid w:val="00B244E4"/>
    <w:rsid w:val="00B24CF7"/>
    <w:rsid w:val="00B24E6A"/>
    <w:rsid w:val="00B2513E"/>
    <w:rsid w:val="00B258BB"/>
    <w:rsid w:val="00B26402"/>
    <w:rsid w:val="00B26521"/>
    <w:rsid w:val="00B266FB"/>
    <w:rsid w:val="00B26F92"/>
    <w:rsid w:val="00B274BC"/>
    <w:rsid w:val="00B277FB"/>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BE7"/>
    <w:rsid w:val="00B35CD0"/>
    <w:rsid w:val="00B36C7C"/>
    <w:rsid w:val="00B37488"/>
    <w:rsid w:val="00B40474"/>
    <w:rsid w:val="00B40C58"/>
    <w:rsid w:val="00B41F4E"/>
    <w:rsid w:val="00B42C35"/>
    <w:rsid w:val="00B43B2A"/>
    <w:rsid w:val="00B43CE5"/>
    <w:rsid w:val="00B44B20"/>
    <w:rsid w:val="00B44EA5"/>
    <w:rsid w:val="00B455AD"/>
    <w:rsid w:val="00B456D9"/>
    <w:rsid w:val="00B45A40"/>
    <w:rsid w:val="00B45B5D"/>
    <w:rsid w:val="00B4690B"/>
    <w:rsid w:val="00B46AF7"/>
    <w:rsid w:val="00B47ADA"/>
    <w:rsid w:val="00B509A9"/>
    <w:rsid w:val="00B50F44"/>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45A"/>
    <w:rsid w:val="00B60630"/>
    <w:rsid w:val="00B611CD"/>
    <w:rsid w:val="00B6150C"/>
    <w:rsid w:val="00B61654"/>
    <w:rsid w:val="00B6231A"/>
    <w:rsid w:val="00B62725"/>
    <w:rsid w:val="00B63156"/>
    <w:rsid w:val="00B63655"/>
    <w:rsid w:val="00B63A4F"/>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285"/>
    <w:rsid w:val="00B772FE"/>
    <w:rsid w:val="00B77827"/>
    <w:rsid w:val="00B8042E"/>
    <w:rsid w:val="00B805CB"/>
    <w:rsid w:val="00B80972"/>
    <w:rsid w:val="00B81D26"/>
    <w:rsid w:val="00B82348"/>
    <w:rsid w:val="00B84247"/>
    <w:rsid w:val="00B848FF"/>
    <w:rsid w:val="00B85082"/>
    <w:rsid w:val="00B8634C"/>
    <w:rsid w:val="00B86AFA"/>
    <w:rsid w:val="00B86DC0"/>
    <w:rsid w:val="00B900D2"/>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68D7"/>
    <w:rsid w:val="00B97DCB"/>
    <w:rsid w:val="00BA0956"/>
    <w:rsid w:val="00BA1425"/>
    <w:rsid w:val="00BA1452"/>
    <w:rsid w:val="00BA23DF"/>
    <w:rsid w:val="00BA2C0B"/>
    <w:rsid w:val="00BA2D88"/>
    <w:rsid w:val="00BA335C"/>
    <w:rsid w:val="00BA356B"/>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2C9B"/>
    <w:rsid w:val="00BC3B2E"/>
    <w:rsid w:val="00BC4078"/>
    <w:rsid w:val="00BC4A2A"/>
    <w:rsid w:val="00BC4C67"/>
    <w:rsid w:val="00BC4E74"/>
    <w:rsid w:val="00BC519C"/>
    <w:rsid w:val="00BC5A29"/>
    <w:rsid w:val="00BC5F9D"/>
    <w:rsid w:val="00BC6DC0"/>
    <w:rsid w:val="00BC6E27"/>
    <w:rsid w:val="00BC700C"/>
    <w:rsid w:val="00BC7775"/>
    <w:rsid w:val="00BC792D"/>
    <w:rsid w:val="00BD02CF"/>
    <w:rsid w:val="00BD03E1"/>
    <w:rsid w:val="00BD0448"/>
    <w:rsid w:val="00BD0B73"/>
    <w:rsid w:val="00BD0BC1"/>
    <w:rsid w:val="00BD1574"/>
    <w:rsid w:val="00BD200E"/>
    <w:rsid w:val="00BD2617"/>
    <w:rsid w:val="00BD279D"/>
    <w:rsid w:val="00BD2C7B"/>
    <w:rsid w:val="00BD2D85"/>
    <w:rsid w:val="00BD38B0"/>
    <w:rsid w:val="00BD3AB1"/>
    <w:rsid w:val="00BD403B"/>
    <w:rsid w:val="00BD4D95"/>
    <w:rsid w:val="00BD552C"/>
    <w:rsid w:val="00BD5C11"/>
    <w:rsid w:val="00BD5D39"/>
    <w:rsid w:val="00BD6AFA"/>
    <w:rsid w:val="00BD7403"/>
    <w:rsid w:val="00BD7520"/>
    <w:rsid w:val="00BD7BB4"/>
    <w:rsid w:val="00BE03FF"/>
    <w:rsid w:val="00BE0D15"/>
    <w:rsid w:val="00BE1692"/>
    <w:rsid w:val="00BE1E98"/>
    <w:rsid w:val="00BE2E42"/>
    <w:rsid w:val="00BE30A3"/>
    <w:rsid w:val="00BE3694"/>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06A"/>
    <w:rsid w:val="00C0113F"/>
    <w:rsid w:val="00C01664"/>
    <w:rsid w:val="00C0169C"/>
    <w:rsid w:val="00C01A29"/>
    <w:rsid w:val="00C02C18"/>
    <w:rsid w:val="00C032CC"/>
    <w:rsid w:val="00C03785"/>
    <w:rsid w:val="00C0387C"/>
    <w:rsid w:val="00C04E08"/>
    <w:rsid w:val="00C05BFF"/>
    <w:rsid w:val="00C1017A"/>
    <w:rsid w:val="00C119DD"/>
    <w:rsid w:val="00C11BC1"/>
    <w:rsid w:val="00C123CD"/>
    <w:rsid w:val="00C13FA5"/>
    <w:rsid w:val="00C1443F"/>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80C"/>
    <w:rsid w:val="00C3077F"/>
    <w:rsid w:val="00C3078F"/>
    <w:rsid w:val="00C30842"/>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914"/>
    <w:rsid w:val="00C43DF4"/>
    <w:rsid w:val="00C45843"/>
    <w:rsid w:val="00C46070"/>
    <w:rsid w:val="00C465A1"/>
    <w:rsid w:val="00C47180"/>
    <w:rsid w:val="00C476E7"/>
    <w:rsid w:val="00C510C3"/>
    <w:rsid w:val="00C51C46"/>
    <w:rsid w:val="00C51DD1"/>
    <w:rsid w:val="00C51F11"/>
    <w:rsid w:val="00C51F73"/>
    <w:rsid w:val="00C52358"/>
    <w:rsid w:val="00C52795"/>
    <w:rsid w:val="00C52F22"/>
    <w:rsid w:val="00C53B3F"/>
    <w:rsid w:val="00C53F2D"/>
    <w:rsid w:val="00C5492B"/>
    <w:rsid w:val="00C5545F"/>
    <w:rsid w:val="00C56527"/>
    <w:rsid w:val="00C5652B"/>
    <w:rsid w:val="00C56689"/>
    <w:rsid w:val="00C57D14"/>
    <w:rsid w:val="00C606A4"/>
    <w:rsid w:val="00C607C3"/>
    <w:rsid w:val="00C60CF7"/>
    <w:rsid w:val="00C611AB"/>
    <w:rsid w:val="00C61501"/>
    <w:rsid w:val="00C61A48"/>
    <w:rsid w:val="00C62410"/>
    <w:rsid w:val="00C6255F"/>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53E"/>
    <w:rsid w:val="00C81812"/>
    <w:rsid w:val="00C823EC"/>
    <w:rsid w:val="00C82F81"/>
    <w:rsid w:val="00C84B83"/>
    <w:rsid w:val="00C8506F"/>
    <w:rsid w:val="00C85F05"/>
    <w:rsid w:val="00C867CF"/>
    <w:rsid w:val="00C86B9A"/>
    <w:rsid w:val="00C8796E"/>
    <w:rsid w:val="00C9002F"/>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3A"/>
    <w:rsid w:val="00CB21AA"/>
    <w:rsid w:val="00CB25EF"/>
    <w:rsid w:val="00CB2981"/>
    <w:rsid w:val="00CB2D8A"/>
    <w:rsid w:val="00CB356B"/>
    <w:rsid w:val="00CB36C6"/>
    <w:rsid w:val="00CB3906"/>
    <w:rsid w:val="00CB5C04"/>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3D1"/>
    <w:rsid w:val="00CD242A"/>
    <w:rsid w:val="00CD2658"/>
    <w:rsid w:val="00CD31C2"/>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246E"/>
    <w:rsid w:val="00CF2ADD"/>
    <w:rsid w:val="00CF2FB4"/>
    <w:rsid w:val="00CF3028"/>
    <w:rsid w:val="00CF30EA"/>
    <w:rsid w:val="00CF3D99"/>
    <w:rsid w:val="00CF4B37"/>
    <w:rsid w:val="00CF4D66"/>
    <w:rsid w:val="00CF5489"/>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1E5"/>
    <w:rsid w:val="00D15861"/>
    <w:rsid w:val="00D16AEB"/>
    <w:rsid w:val="00D16D25"/>
    <w:rsid w:val="00D16E46"/>
    <w:rsid w:val="00D172A6"/>
    <w:rsid w:val="00D20271"/>
    <w:rsid w:val="00D2027D"/>
    <w:rsid w:val="00D20E22"/>
    <w:rsid w:val="00D2100D"/>
    <w:rsid w:val="00D21B4C"/>
    <w:rsid w:val="00D22937"/>
    <w:rsid w:val="00D22A6E"/>
    <w:rsid w:val="00D23189"/>
    <w:rsid w:val="00D237F5"/>
    <w:rsid w:val="00D239E4"/>
    <w:rsid w:val="00D23E40"/>
    <w:rsid w:val="00D24270"/>
    <w:rsid w:val="00D2593B"/>
    <w:rsid w:val="00D25DEF"/>
    <w:rsid w:val="00D2652A"/>
    <w:rsid w:val="00D26571"/>
    <w:rsid w:val="00D27477"/>
    <w:rsid w:val="00D27486"/>
    <w:rsid w:val="00D279A1"/>
    <w:rsid w:val="00D30410"/>
    <w:rsid w:val="00D30C52"/>
    <w:rsid w:val="00D311E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8F3"/>
    <w:rsid w:val="00D45992"/>
    <w:rsid w:val="00D45DFC"/>
    <w:rsid w:val="00D467E9"/>
    <w:rsid w:val="00D47213"/>
    <w:rsid w:val="00D477DF"/>
    <w:rsid w:val="00D47A38"/>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B8B"/>
    <w:rsid w:val="00D54EFA"/>
    <w:rsid w:val="00D55576"/>
    <w:rsid w:val="00D556C5"/>
    <w:rsid w:val="00D55863"/>
    <w:rsid w:val="00D569E8"/>
    <w:rsid w:val="00D56B23"/>
    <w:rsid w:val="00D5749C"/>
    <w:rsid w:val="00D575AA"/>
    <w:rsid w:val="00D57770"/>
    <w:rsid w:val="00D57B9B"/>
    <w:rsid w:val="00D610E9"/>
    <w:rsid w:val="00D61906"/>
    <w:rsid w:val="00D61F3A"/>
    <w:rsid w:val="00D61FFE"/>
    <w:rsid w:val="00D62611"/>
    <w:rsid w:val="00D62AE6"/>
    <w:rsid w:val="00D62EBA"/>
    <w:rsid w:val="00D633E9"/>
    <w:rsid w:val="00D63E76"/>
    <w:rsid w:val="00D63EF1"/>
    <w:rsid w:val="00D6404E"/>
    <w:rsid w:val="00D65ABD"/>
    <w:rsid w:val="00D65CED"/>
    <w:rsid w:val="00D67049"/>
    <w:rsid w:val="00D67096"/>
    <w:rsid w:val="00D67267"/>
    <w:rsid w:val="00D67829"/>
    <w:rsid w:val="00D6792A"/>
    <w:rsid w:val="00D67992"/>
    <w:rsid w:val="00D67F32"/>
    <w:rsid w:val="00D7053B"/>
    <w:rsid w:val="00D70B2F"/>
    <w:rsid w:val="00D712EA"/>
    <w:rsid w:val="00D71477"/>
    <w:rsid w:val="00D714F5"/>
    <w:rsid w:val="00D716B9"/>
    <w:rsid w:val="00D73503"/>
    <w:rsid w:val="00D740E0"/>
    <w:rsid w:val="00D74285"/>
    <w:rsid w:val="00D749E1"/>
    <w:rsid w:val="00D749F0"/>
    <w:rsid w:val="00D76386"/>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5C50"/>
    <w:rsid w:val="00D96900"/>
    <w:rsid w:val="00D96BF4"/>
    <w:rsid w:val="00D9722C"/>
    <w:rsid w:val="00D978D3"/>
    <w:rsid w:val="00D97C03"/>
    <w:rsid w:val="00D97EAE"/>
    <w:rsid w:val="00DA031C"/>
    <w:rsid w:val="00DA0B00"/>
    <w:rsid w:val="00DA0F41"/>
    <w:rsid w:val="00DA149A"/>
    <w:rsid w:val="00DA17AE"/>
    <w:rsid w:val="00DA1E43"/>
    <w:rsid w:val="00DA1E68"/>
    <w:rsid w:val="00DA243B"/>
    <w:rsid w:val="00DA2483"/>
    <w:rsid w:val="00DA3044"/>
    <w:rsid w:val="00DA3561"/>
    <w:rsid w:val="00DA39B0"/>
    <w:rsid w:val="00DA3C59"/>
    <w:rsid w:val="00DA45E6"/>
    <w:rsid w:val="00DA4BF0"/>
    <w:rsid w:val="00DA5488"/>
    <w:rsid w:val="00DA5B72"/>
    <w:rsid w:val="00DA6051"/>
    <w:rsid w:val="00DA60FF"/>
    <w:rsid w:val="00DB0A12"/>
    <w:rsid w:val="00DB101D"/>
    <w:rsid w:val="00DB1614"/>
    <w:rsid w:val="00DB1E5C"/>
    <w:rsid w:val="00DB2449"/>
    <w:rsid w:val="00DB27FC"/>
    <w:rsid w:val="00DB3E23"/>
    <w:rsid w:val="00DB4104"/>
    <w:rsid w:val="00DB4ACD"/>
    <w:rsid w:val="00DB4C0A"/>
    <w:rsid w:val="00DB4D4E"/>
    <w:rsid w:val="00DB57F8"/>
    <w:rsid w:val="00DB5988"/>
    <w:rsid w:val="00DB65CC"/>
    <w:rsid w:val="00DB68CD"/>
    <w:rsid w:val="00DB6C68"/>
    <w:rsid w:val="00DB7113"/>
    <w:rsid w:val="00DB75CA"/>
    <w:rsid w:val="00DB7B76"/>
    <w:rsid w:val="00DC00A6"/>
    <w:rsid w:val="00DC1F20"/>
    <w:rsid w:val="00DC215A"/>
    <w:rsid w:val="00DC2A0B"/>
    <w:rsid w:val="00DC2AD5"/>
    <w:rsid w:val="00DC5923"/>
    <w:rsid w:val="00DC610F"/>
    <w:rsid w:val="00DC6780"/>
    <w:rsid w:val="00DC7F44"/>
    <w:rsid w:val="00DD07AA"/>
    <w:rsid w:val="00DD0BC9"/>
    <w:rsid w:val="00DD252C"/>
    <w:rsid w:val="00DD257F"/>
    <w:rsid w:val="00DD34F6"/>
    <w:rsid w:val="00DD3AD7"/>
    <w:rsid w:val="00DD4947"/>
    <w:rsid w:val="00DD4CDF"/>
    <w:rsid w:val="00DD4EF1"/>
    <w:rsid w:val="00DD541C"/>
    <w:rsid w:val="00DD5FC2"/>
    <w:rsid w:val="00DD6FE3"/>
    <w:rsid w:val="00DE0794"/>
    <w:rsid w:val="00DE099B"/>
    <w:rsid w:val="00DE132E"/>
    <w:rsid w:val="00DE1CC9"/>
    <w:rsid w:val="00DE234B"/>
    <w:rsid w:val="00DE250F"/>
    <w:rsid w:val="00DE28E0"/>
    <w:rsid w:val="00DE2BAC"/>
    <w:rsid w:val="00DE2F70"/>
    <w:rsid w:val="00DE3D29"/>
    <w:rsid w:val="00DE432F"/>
    <w:rsid w:val="00DE4BE0"/>
    <w:rsid w:val="00DE4D46"/>
    <w:rsid w:val="00DE5125"/>
    <w:rsid w:val="00DE5419"/>
    <w:rsid w:val="00DE5446"/>
    <w:rsid w:val="00DE5698"/>
    <w:rsid w:val="00DE5CD6"/>
    <w:rsid w:val="00DE5EA8"/>
    <w:rsid w:val="00DE6B96"/>
    <w:rsid w:val="00DE7739"/>
    <w:rsid w:val="00DF0241"/>
    <w:rsid w:val="00DF128A"/>
    <w:rsid w:val="00DF1644"/>
    <w:rsid w:val="00DF1704"/>
    <w:rsid w:val="00DF1AFC"/>
    <w:rsid w:val="00DF221B"/>
    <w:rsid w:val="00DF2306"/>
    <w:rsid w:val="00DF27E2"/>
    <w:rsid w:val="00DF2DF8"/>
    <w:rsid w:val="00DF4C50"/>
    <w:rsid w:val="00DF540A"/>
    <w:rsid w:val="00DF57FE"/>
    <w:rsid w:val="00DF64AC"/>
    <w:rsid w:val="00DF698A"/>
    <w:rsid w:val="00DF706F"/>
    <w:rsid w:val="00DF7125"/>
    <w:rsid w:val="00E001DF"/>
    <w:rsid w:val="00E00F3A"/>
    <w:rsid w:val="00E013A4"/>
    <w:rsid w:val="00E015DC"/>
    <w:rsid w:val="00E017C8"/>
    <w:rsid w:val="00E02924"/>
    <w:rsid w:val="00E02D29"/>
    <w:rsid w:val="00E030D0"/>
    <w:rsid w:val="00E032E7"/>
    <w:rsid w:val="00E034F1"/>
    <w:rsid w:val="00E035DD"/>
    <w:rsid w:val="00E03E79"/>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01B"/>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194B"/>
    <w:rsid w:val="00E32003"/>
    <w:rsid w:val="00E3230A"/>
    <w:rsid w:val="00E324F1"/>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46EA"/>
    <w:rsid w:val="00E45179"/>
    <w:rsid w:val="00E45E28"/>
    <w:rsid w:val="00E4644B"/>
    <w:rsid w:val="00E4654B"/>
    <w:rsid w:val="00E46D36"/>
    <w:rsid w:val="00E46F92"/>
    <w:rsid w:val="00E47319"/>
    <w:rsid w:val="00E47F29"/>
    <w:rsid w:val="00E5024E"/>
    <w:rsid w:val="00E50B75"/>
    <w:rsid w:val="00E51287"/>
    <w:rsid w:val="00E512FE"/>
    <w:rsid w:val="00E5213C"/>
    <w:rsid w:val="00E536E1"/>
    <w:rsid w:val="00E5399B"/>
    <w:rsid w:val="00E53D1B"/>
    <w:rsid w:val="00E53F2A"/>
    <w:rsid w:val="00E54D8A"/>
    <w:rsid w:val="00E55B23"/>
    <w:rsid w:val="00E55F30"/>
    <w:rsid w:val="00E560E1"/>
    <w:rsid w:val="00E56131"/>
    <w:rsid w:val="00E562DE"/>
    <w:rsid w:val="00E567A7"/>
    <w:rsid w:val="00E56F6F"/>
    <w:rsid w:val="00E57343"/>
    <w:rsid w:val="00E57988"/>
    <w:rsid w:val="00E6005E"/>
    <w:rsid w:val="00E60837"/>
    <w:rsid w:val="00E60CE1"/>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95C"/>
    <w:rsid w:val="00E71C72"/>
    <w:rsid w:val="00E728CC"/>
    <w:rsid w:val="00E728F4"/>
    <w:rsid w:val="00E7450E"/>
    <w:rsid w:val="00E77131"/>
    <w:rsid w:val="00E77600"/>
    <w:rsid w:val="00E81521"/>
    <w:rsid w:val="00E81E17"/>
    <w:rsid w:val="00E81EE9"/>
    <w:rsid w:val="00E82536"/>
    <w:rsid w:val="00E82C18"/>
    <w:rsid w:val="00E82EBA"/>
    <w:rsid w:val="00E82F39"/>
    <w:rsid w:val="00E82F81"/>
    <w:rsid w:val="00E83D01"/>
    <w:rsid w:val="00E83DB4"/>
    <w:rsid w:val="00E85CF7"/>
    <w:rsid w:val="00E8612D"/>
    <w:rsid w:val="00E87526"/>
    <w:rsid w:val="00E879BA"/>
    <w:rsid w:val="00E87B16"/>
    <w:rsid w:val="00E9039C"/>
    <w:rsid w:val="00E90D4D"/>
    <w:rsid w:val="00E91619"/>
    <w:rsid w:val="00E92758"/>
    <w:rsid w:val="00E93F75"/>
    <w:rsid w:val="00E940BC"/>
    <w:rsid w:val="00E94EE3"/>
    <w:rsid w:val="00E95501"/>
    <w:rsid w:val="00E96CD1"/>
    <w:rsid w:val="00E96E05"/>
    <w:rsid w:val="00E97596"/>
    <w:rsid w:val="00E9799C"/>
    <w:rsid w:val="00EA093A"/>
    <w:rsid w:val="00EA0DAE"/>
    <w:rsid w:val="00EA1399"/>
    <w:rsid w:val="00EA1B31"/>
    <w:rsid w:val="00EA2056"/>
    <w:rsid w:val="00EA2277"/>
    <w:rsid w:val="00EA3EF0"/>
    <w:rsid w:val="00EA3F66"/>
    <w:rsid w:val="00EA3FB3"/>
    <w:rsid w:val="00EA6360"/>
    <w:rsid w:val="00EA6C22"/>
    <w:rsid w:val="00EA6FAE"/>
    <w:rsid w:val="00EA7763"/>
    <w:rsid w:val="00EA7981"/>
    <w:rsid w:val="00EB01D0"/>
    <w:rsid w:val="00EB05A1"/>
    <w:rsid w:val="00EB178F"/>
    <w:rsid w:val="00EB18C6"/>
    <w:rsid w:val="00EB2156"/>
    <w:rsid w:val="00EB21FE"/>
    <w:rsid w:val="00EB253B"/>
    <w:rsid w:val="00EB2957"/>
    <w:rsid w:val="00EB2961"/>
    <w:rsid w:val="00EB2F84"/>
    <w:rsid w:val="00EB3535"/>
    <w:rsid w:val="00EB353F"/>
    <w:rsid w:val="00EB3545"/>
    <w:rsid w:val="00EB3674"/>
    <w:rsid w:val="00EB3D1F"/>
    <w:rsid w:val="00EB49FD"/>
    <w:rsid w:val="00EB51C7"/>
    <w:rsid w:val="00EB52B6"/>
    <w:rsid w:val="00EB5723"/>
    <w:rsid w:val="00EB581C"/>
    <w:rsid w:val="00EB6B88"/>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3FD1"/>
    <w:rsid w:val="00ED4850"/>
    <w:rsid w:val="00ED4B61"/>
    <w:rsid w:val="00ED5420"/>
    <w:rsid w:val="00ED6266"/>
    <w:rsid w:val="00ED626A"/>
    <w:rsid w:val="00ED68A8"/>
    <w:rsid w:val="00ED6E97"/>
    <w:rsid w:val="00ED770C"/>
    <w:rsid w:val="00ED7EC8"/>
    <w:rsid w:val="00EE059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CCB"/>
    <w:rsid w:val="00EF0CF8"/>
    <w:rsid w:val="00EF0F0A"/>
    <w:rsid w:val="00EF10B3"/>
    <w:rsid w:val="00EF13E2"/>
    <w:rsid w:val="00EF16C4"/>
    <w:rsid w:val="00EF1B06"/>
    <w:rsid w:val="00EF20EF"/>
    <w:rsid w:val="00EF22C6"/>
    <w:rsid w:val="00EF3E0D"/>
    <w:rsid w:val="00EF4901"/>
    <w:rsid w:val="00EF4E51"/>
    <w:rsid w:val="00EF5A99"/>
    <w:rsid w:val="00EF622C"/>
    <w:rsid w:val="00EF6241"/>
    <w:rsid w:val="00EF65DE"/>
    <w:rsid w:val="00EF6B92"/>
    <w:rsid w:val="00EF6D7A"/>
    <w:rsid w:val="00EF791E"/>
    <w:rsid w:val="00EF7CB7"/>
    <w:rsid w:val="00F0049D"/>
    <w:rsid w:val="00F016D4"/>
    <w:rsid w:val="00F01F38"/>
    <w:rsid w:val="00F02AD0"/>
    <w:rsid w:val="00F02E30"/>
    <w:rsid w:val="00F0300A"/>
    <w:rsid w:val="00F04D76"/>
    <w:rsid w:val="00F050D6"/>
    <w:rsid w:val="00F0537D"/>
    <w:rsid w:val="00F05A89"/>
    <w:rsid w:val="00F0697B"/>
    <w:rsid w:val="00F06D8F"/>
    <w:rsid w:val="00F1012A"/>
    <w:rsid w:val="00F10D31"/>
    <w:rsid w:val="00F11140"/>
    <w:rsid w:val="00F11475"/>
    <w:rsid w:val="00F1149E"/>
    <w:rsid w:val="00F12F7F"/>
    <w:rsid w:val="00F132F5"/>
    <w:rsid w:val="00F13C7F"/>
    <w:rsid w:val="00F14B55"/>
    <w:rsid w:val="00F151D3"/>
    <w:rsid w:val="00F15327"/>
    <w:rsid w:val="00F15AA4"/>
    <w:rsid w:val="00F15CF9"/>
    <w:rsid w:val="00F15F74"/>
    <w:rsid w:val="00F167A3"/>
    <w:rsid w:val="00F170CC"/>
    <w:rsid w:val="00F1714B"/>
    <w:rsid w:val="00F1717C"/>
    <w:rsid w:val="00F176A6"/>
    <w:rsid w:val="00F17B72"/>
    <w:rsid w:val="00F17CCD"/>
    <w:rsid w:val="00F17E00"/>
    <w:rsid w:val="00F205C9"/>
    <w:rsid w:val="00F2089E"/>
    <w:rsid w:val="00F236E6"/>
    <w:rsid w:val="00F24283"/>
    <w:rsid w:val="00F2478B"/>
    <w:rsid w:val="00F25D98"/>
    <w:rsid w:val="00F25EFB"/>
    <w:rsid w:val="00F25F39"/>
    <w:rsid w:val="00F2635D"/>
    <w:rsid w:val="00F263FF"/>
    <w:rsid w:val="00F2650A"/>
    <w:rsid w:val="00F26756"/>
    <w:rsid w:val="00F26CF2"/>
    <w:rsid w:val="00F26F8E"/>
    <w:rsid w:val="00F27768"/>
    <w:rsid w:val="00F27AF4"/>
    <w:rsid w:val="00F27E86"/>
    <w:rsid w:val="00F30074"/>
    <w:rsid w:val="00F300FB"/>
    <w:rsid w:val="00F30B59"/>
    <w:rsid w:val="00F31EF1"/>
    <w:rsid w:val="00F32195"/>
    <w:rsid w:val="00F32D4D"/>
    <w:rsid w:val="00F340CF"/>
    <w:rsid w:val="00F343C9"/>
    <w:rsid w:val="00F34766"/>
    <w:rsid w:val="00F34C02"/>
    <w:rsid w:val="00F34F6C"/>
    <w:rsid w:val="00F34FA5"/>
    <w:rsid w:val="00F35402"/>
    <w:rsid w:val="00F35B37"/>
    <w:rsid w:val="00F35C06"/>
    <w:rsid w:val="00F35F53"/>
    <w:rsid w:val="00F37603"/>
    <w:rsid w:val="00F37ACD"/>
    <w:rsid w:val="00F37DDE"/>
    <w:rsid w:val="00F402DD"/>
    <w:rsid w:val="00F40314"/>
    <w:rsid w:val="00F4046F"/>
    <w:rsid w:val="00F41421"/>
    <w:rsid w:val="00F41744"/>
    <w:rsid w:val="00F41D3F"/>
    <w:rsid w:val="00F4237F"/>
    <w:rsid w:val="00F42EB6"/>
    <w:rsid w:val="00F42FB7"/>
    <w:rsid w:val="00F4311D"/>
    <w:rsid w:val="00F44DCD"/>
    <w:rsid w:val="00F471F3"/>
    <w:rsid w:val="00F475F5"/>
    <w:rsid w:val="00F50199"/>
    <w:rsid w:val="00F505FE"/>
    <w:rsid w:val="00F51D5F"/>
    <w:rsid w:val="00F52478"/>
    <w:rsid w:val="00F52B90"/>
    <w:rsid w:val="00F530D7"/>
    <w:rsid w:val="00F54037"/>
    <w:rsid w:val="00F5465B"/>
    <w:rsid w:val="00F54927"/>
    <w:rsid w:val="00F55AB9"/>
    <w:rsid w:val="00F55E10"/>
    <w:rsid w:val="00F56438"/>
    <w:rsid w:val="00F56C60"/>
    <w:rsid w:val="00F57587"/>
    <w:rsid w:val="00F6065E"/>
    <w:rsid w:val="00F607F6"/>
    <w:rsid w:val="00F618B8"/>
    <w:rsid w:val="00F61FB5"/>
    <w:rsid w:val="00F6215E"/>
    <w:rsid w:val="00F633D5"/>
    <w:rsid w:val="00F634C8"/>
    <w:rsid w:val="00F63D06"/>
    <w:rsid w:val="00F64324"/>
    <w:rsid w:val="00F65734"/>
    <w:rsid w:val="00F657C9"/>
    <w:rsid w:val="00F65EB1"/>
    <w:rsid w:val="00F664FF"/>
    <w:rsid w:val="00F66F8E"/>
    <w:rsid w:val="00F67420"/>
    <w:rsid w:val="00F67D84"/>
    <w:rsid w:val="00F67F6D"/>
    <w:rsid w:val="00F70E51"/>
    <w:rsid w:val="00F7161B"/>
    <w:rsid w:val="00F7168B"/>
    <w:rsid w:val="00F71FD4"/>
    <w:rsid w:val="00F728CB"/>
    <w:rsid w:val="00F72B7F"/>
    <w:rsid w:val="00F72C4F"/>
    <w:rsid w:val="00F7313D"/>
    <w:rsid w:val="00F74231"/>
    <w:rsid w:val="00F746D7"/>
    <w:rsid w:val="00F7597C"/>
    <w:rsid w:val="00F75AC0"/>
    <w:rsid w:val="00F76A56"/>
    <w:rsid w:val="00F80687"/>
    <w:rsid w:val="00F81268"/>
    <w:rsid w:val="00F815E3"/>
    <w:rsid w:val="00F81DED"/>
    <w:rsid w:val="00F81F1D"/>
    <w:rsid w:val="00F823E9"/>
    <w:rsid w:val="00F8255C"/>
    <w:rsid w:val="00F830FB"/>
    <w:rsid w:val="00F8323F"/>
    <w:rsid w:val="00F8373D"/>
    <w:rsid w:val="00F83C67"/>
    <w:rsid w:val="00F83CB1"/>
    <w:rsid w:val="00F84150"/>
    <w:rsid w:val="00F845F1"/>
    <w:rsid w:val="00F84838"/>
    <w:rsid w:val="00F84E35"/>
    <w:rsid w:val="00F84EF7"/>
    <w:rsid w:val="00F850E8"/>
    <w:rsid w:val="00F85DA6"/>
    <w:rsid w:val="00F86441"/>
    <w:rsid w:val="00F86A11"/>
    <w:rsid w:val="00F86A3D"/>
    <w:rsid w:val="00F86A58"/>
    <w:rsid w:val="00F86B91"/>
    <w:rsid w:val="00F8702F"/>
    <w:rsid w:val="00F87696"/>
    <w:rsid w:val="00F877CB"/>
    <w:rsid w:val="00F87B67"/>
    <w:rsid w:val="00F87B7D"/>
    <w:rsid w:val="00F90087"/>
    <w:rsid w:val="00F9034F"/>
    <w:rsid w:val="00F90391"/>
    <w:rsid w:val="00F905DA"/>
    <w:rsid w:val="00F9074A"/>
    <w:rsid w:val="00F90A0D"/>
    <w:rsid w:val="00F90E4B"/>
    <w:rsid w:val="00F915EB"/>
    <w:rsid w:val="00F93917"/>
    <w:rsid w:val="00F944F1"/>
    <w:rsid w:val="00F9457B"/>
    <w:rsid w:val="00F94BD8"/>
    <w:rsid w:val="00F96901"/>
    <w:rsid w:val="00F96980"/>
    <w:rsid w:val="00F973A1"/>
    <w:rsid w:val="00F97BF3"/>
    <w:rsid w:val="00F97C1E"/>
    <w:rsid w:val="00F97FF0"/>
    <w:rsid w:val="00FA055D"/>
    <w:rsid w:val="00FA1F18"/>
    <w:rsid w:val="00FA213D"/>
    <w:rsid w:val="00FA2B35"/>
    <w:rsid w:val="00FA317A"/>
    <w:rsid w:val="00FA3E30"/>
    <w:rsid w:val="00FA3F03"/>
    <w:rsid w:val="00FA4112"/>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E65"/>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674"/>
    <w:rsid w:val="00FD2825"/>
    <w:rsid w:val="00FD2838"/>
    <w:rsid w:val="00FD2CF1"/>
    <w:rsid w:val="00FD3082"/>
    <w:rsid w:val="00FD322F"/>
    <w:rsid w:val="00FD5002"/>
    <w:rsid w:val="00FD527B"/>
    <w:rsid w:val="00FD5316"/>
    <w:rsid w:val="00FD567F"/>
    <w:rsid w:val="00FD5CD7"/>
    <w:rsid w:val="00FE1078"/>
    <w:rsid w:val="00FE2FF9"/>
    <w:rsid w:val="00FE3225"/>
    <w:rsid w:val="00FE39CC"/>
    <w:rsid w:val="00FE458F"/>
    <w:rsid w:val="00FE49EC"/>
    <w:rsid w:val="00FE4D4F"/>
    <w:rsid w:val="00FE565A"/>
    <w:rsid w:val="00FE681B"/>
    <w:rsid w:val="00FE6A68"/>
    <w:rsid w:val="00FE7C27"/>
    <w:rsid w:val="00FF15A1"/>
    <w:rsid w:val="00FF1987"/>
    <w:rsid w:val="00FF2239"/>
    <w:rsid w:val="00FF2394"/>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link w:val="TACChar"/>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link w:val="TANChar"/>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qFormat/>
    <w:rsid w:val="00FA6DD2"/>
  </w:style>
  <w:style w:type="paragraph" w:customStyle="1" w:styleId="B3">
    <w:name w:val="B3"/>
    <w:basedOn w:val="List3"/>
    <w:link w:val="B3Char2"/>
    <w:qFormat/>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qFormat/>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character" w:customStyle="1" w:styleId="TACChar">
    <w:name w:val="TAC Char"/>
    <w:link w:val="TAC"/>
    <w:rsid w:val="00F7313D"/>
    <w:rPr>
      <w:rFonts w:ascii="Arial" w:hAnsi="Arial"/>
      <w:sz w:val="18"/>
      <w:lang w:val="en-GB" w:eastAsia="en-US"/>
    </w:rPr>
  </w:style>
  <w:style w:type="character" w:customStyle="1" w:styleId="TANChar">
    <w:name w:val="TAN Char"/>
    <w:link w:val="TAN"/>
    <w:rsid w:val="00F731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1764092">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8438705">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3288551">
      <w:bodyDiv w:val="1"/>
      <w:marLeft w:val="0"/>
      <w:marRight w:val="0"/>
      <w:marTop w:val="0"/>
      <w:marBottom w:val="0"/>
      <w:divBdr>
        <w:top w:val="none" w:sz="0" w:space="0" w:color="auto"/>
        <w:left w:val="none" w:sz="0" w:space="0" w:color="auto"/>
        <w:bottom w:val="none" w:sz="0" w:space="0" w:color="auto"/>
        <w:right w:val="none" w:sz="0" w:space="0" w:color="auto"/>
      </w:divBdr>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F9A174-CE97-4052-9D06-E1FBEEA1B9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1149</Words>
  <Characters>6553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7687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2018-04-03T06:16:00Z</dcterms:created>
  <dcterms:modified xsi:type="dcterms:W3CDTF">2018-11-01T08:54:00Z</dcterms:modified>
</cp:coreProperties>
</file>